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color w:val="ffffff"/>
          <w:sz w:val="46"/>
          <w:szCs w:val="46"/>
        </w:rPr>
      </w:pPr>
      <w:r w:rsidDel="00000000" w:rsidR="00000000" w:rsidRPr="00000000">
        <w:rPr>
          <w:rtl w:val="0"/>
        </w:rPr>
      </w:r>
    </w:p>
    <w:p w:rsidR="00000000" w:rsidDel="00000000" w:rsidP="00000000" w:rsidRDefault="00000000" w:rsidRPr="00000000" w14:paraId="00000002">
      <w:pPr>
        <w:rPr>
          <w:color w:val="ffffff"/>
          <w:sz w:val="46"/>
          <w:szCs w:val="46"/>
        </w:rPr>
      </w:pPr>
      <w:r w:rsidDel="00000000" w:rsidR="00000000" w:rsidRPr="00000000">
        <w:rPr>
          <w:rtl w:val="0"/>
        </w:rPr>
      </w:r>
    </w:p>
    <w:p w:rsidR="00000000" w:rsidDel="00000000" w:rsidP="00000000" w:rsidRDefault="00000000" w:rsidRPr="00000000" w14:paraId="00000003">
      <w:pPr>
        <w:rPr>
          <w:color w:val="ffffff"/>
          <w:sz w:val="46"/>
          <w:szCs w:val="46"/>
        </w:rPr>
      </w:pPr>
      <w:r w:rsidDel="00000000" w:rsidR="00000000" w:rsidRPr="00000000">
        <w:rPr>
          <w:rtl w:val="0"/>
        </w:rPr>
      </w:r>
    </w:p>
    <w:p w:rsidR="00000000" w:rsidDel="00000000" w:rsidP="00000000" w:rsidRDefault="00000000" w:rsidRPr="00000000" w14:paraId="00000004">
      <w:pPr>
        <w:rPr>
          <w:color w:val="ffffff"/>
          <w:sz w:val="46"/>
          <w:szCs w:val="46"/>
        </w:rPr>
      </w:pPr>
      <w:r w:rsidDel="00000000" w:rsidR="00000000" w:rsidRPr="00000000">
        <w:rPr>
          <w:rtl w:val="0"/>
        </w:rPr>
      </w:r>
    </w:p>
    <w:p w:rsidR="00000000" w:rsidDel="00000000" w:rsidP="00000000" w:rsidRDefault="00000000" w:rsidRPr="00000000" w14:paraId="00000005">
      <w:pPr>
        <w:rPr>
          <w:color w:val="ffffff"/>
          <w:sz w:val="46"/>
          <w:szCs w:val="46"/>
        </w:rPr>
      </w:pPr>
      <w:r w:rsidDel="00000000" w:rsidR="00000000" w:rsidRPr="00000000">
        <w:rPr>
          <w:rtl w:val="0"/>
        </w:rPr>
      </w:r>
    </w:p>
    <w:p w:rsidR="00000000" w:rsidDel="00000000" w:rsidP="00000000" w:rsidRDefault="00000000" w:rsidRPr="00000000" w14:paraId="00000006">
      <w:pPr>
        <w:rPr>
          <w:color w:val="ffffff"/>
          <w:sz w:val="46"/>
          <w:szCs w:val="46"/>
        </w:rPr>
      </w:pPr>
      <w:r w:rsidDel="00000000" w:rsidR="00000000" w:rsidRPr="00000000">
        <w:rPr>
          <w:rtl w:val="0"/>
        </w:rPr>
      </w:r>
    </w:p>
    <w:p w:rsidR="00000000" w:rsidDel="00000000" w:rsidP="00000000" w:rsidRDefault="00000000" w:rsidRPr="00000000" w14:paraId="00000007">
      <w:pPr>
        <w:rPr>
          <w:color w:val="ffffff"/>
          <w:sz w:val="46"/>
          <w:szCs w:val="46"/>
        </w:rPr>
      </w:pPr>
      <w:r w:rsidDel="00000000" w:rsidR="00000000" w:rsidRPr="00000000">
        <w:rPr>
          <w:rtl w:val="0"/>
        </w:rPr>
      </w:r>
    </w:p>
    <w:p w:rsidR="00000000" w:rsidDel="00000000" w:rsidP="00000000" w:rsidRDefault="00000000" w:rsidRPr="00000000" w14:paraId="00000008">
      <w:pPr>
        <w:rPr>
          <w:color w:val="ffffff"/>
          <w:sz w:val="46"/>
          <w:szCs w:val="46"/>
        </w:rPr>
      </w:pPr>
      <w:r w:rsidDel="00000000" w:rsidR="00000000" w:rsidRPr="00000000">
        <w:rPr>
          <w:rtl w:val="0"/>
        </w:rPr>
      </w:r>
    </w:p>
    <w:p w:rsidR="00000000" w:rsidDel="00000000" w:rsidP="00000000" w:rsidRDefault="00000000" w:rsidRPr="00000000" w14:paraId="00000009">
      <w:pPr>
        <w:rPr>
          <w:color w:val="ffffff"/>
          <w:sz w:val="46"/>
          <w:szCs w:val="46"/>
        </w:rPr>
      </w:pPr>
      <w:r w:rsidDel="00000000" w:rsidR="00000000" w:rsidRPr="00000000">
        <w:rPr>
          <w:rtl w:val="0"/>
        </w:rPr>
      </w:r>
    </w:p>
    <w:p w:rsidR="00000000" w:rsidDel="00000000" w:rsidP="00000000" w:rsidRDefault="00000000" w:rsidRPr="00000000" w14:paraId="0000000A">
      <w:pPr>
        <w:rPr>
          <w:b w:val="1"/>
          <w:bCs w:val="1"/>
          <w:color w:val="ffffff"/>
          <w:sz w:val="46"/>
          <w:szCs w:val="46"/>
        </w:rPr>
      </w:pPr>
      <w:r w:rsidDel="00000000" w:rsidR="00000000" w:rsidRPr="00000000">
        <w:rPr>
          <w:rtl w:val="0"/>
        </w:rPr>
      </w:r>
    </w:p>
    <w:p w:rsidR="00000000" w:rsidDel="00000000" w:rsidP="00000000" w:rsidRDefault="00000000" w:rsidRPr="00000000" w14:paraId="0000000B">
      <w:pPr>
        <w:jc w:val="center"/>
        <w:rPr>
          <w:b w:val="1"/>
          <w:bCs w:val="1"/>
          <w:color w:val="ffffff"/>
          <w:sz w:val="60"/>
          <w:szCs w:val="60"/>
        </w:rPr>
      </w:pPr>
      <w:r w:rsidDel="00000000" w:rsidR="00000000" w:rsidRPr="00000000">
        <w:rPr>
          <w:b w:val="1"/>
          <w:bCs w:val="1"/>
          <w:color w:val="ffffff"/>
          <w:sz w:val="60"/>
          <w:szCs w:val="60"/>
          <w:rtl w:val="0"/>
        </w:rPr>
        <w:t xml:space="preserve">Ambient air monitoring data</w:t>
      </w:r>
    </w:p>
    <w:p w:rsidR="00000000" w:rsidDel="00000000" w:rsidP="00000000" w:rsidRDefault="00000000" w:rsidRPr="00000000" w14:paraId="0000000C">
      <w:pPr>
        <w:jc w:val="center"/>
        <w:rPr>
          <w:b w:val="1"/>
          <w:bCs w:val="1"/>
          <w:color w:val="ffffff"/>
          <w:sz w:val="60"/>
          <w:szCs w:val="60"/>
        </w:rPr>
      </w:pPr>
      <w:r w:rsidDel="00000000" w:rsidR="00000000" w:rsidRPr="00000000">
        <w:rPr>
          <w:b w:val="1"/>
          <w:bCs w:val="1"/>
          <w:color w:val="ffffff"/>
          <w:sz w:val="60"/>
          <w:szCs w:val="60"/>
          <w:rtl w:val="0"/>
        </w:rPr>
        <w:t xml:space="preserve">summary report</w:t>
      </w:r>
    </w:p>
    <w:p w:rsidR="00000000" w:rsidDel="00000000" w:rsidP="00000000" w:rsidRDefault="00000000" w:rsidRPr="00000000" w14:paraId="0000000D">
      <w:pPr>
        <w:jc w:val="center"/>
        <w:rPr>
          <w:b w:val="1"/>
          <w:bCs w:val="1"/>
          <w:color w:val="ffffff"/>
          <w:sz w:val="48"/>
          <w:szCs w:val="48"/>
        </w:rPr>
      </w:pPr>
      <w:r w:rsidDel="00000000" w:rsidR="00000000" w:rsidRPr="00000000">
        <w:rPr>
          <w:rtl w:val="0"/>
        </w:rPr>
      </w:r>
    </w:p>
    <w:p w:rsidR="00000000" w:rsidDel="00000000" w:rsidP="00000000" w:rsidRDefault="00000000" w:rsidRPr="00000000" w14:paraId="0000000E">
      <w:pPr>
        <w:jc w:val="center"/>
        <w:rPr>
          <w:b w:val="1"/>
          <w:bCs w:val="1"/>
          <w:color w:val="ffffff"/>
          <w:sz w:val="60"/>
          <w:szCs w:val="60"/>
        </w:rPr>
      </w:pPr>
      <w:r w:rsidDel="00000000" w:rsidR="00000000" w:rsidRPr="00000000">
        <w:rPr>
          <w:b w:val="1"/>
          <w:bCs w:val="1"/>
          <w:color w:val="ffffff"/>
          <w:sz w:val="60"/>
          <w:szCs w:val="60"/>
          <w:rtl w:val="0"/>
        </w:rPr>
        <w:t xml:space="preserve">KPK – Martin T. Hard</w:t>
      </w:r>
    </w:p>
    <w:p w:rsidR="00000000" w:rsidDel="00000000" w:rsidP="00000000" w:rsidRDefault="00000000" w:rsidRPr="00000000" w14:paraId="0000000F">
      <w:pPr>
        <w:jc w:val="center"/>
        <w:rPr>
          <w:b w:val="1"/>
          <w:bCs w:val="1"/>
          <w:color w:val="ffffff"/>
          <w:sz w:val="48"/>
          <w:szCs w:val="48"/>
        </w:rPr>
      </w:pPr>
      <w:r w:rsidDel="00000000" w:rsidR="00000000" w:rsidRPr="00000000">
        <w:rPr>
          <w:rtl w:val="0"/>
        </w:rPr>
      </w:r>
    </w:p>
    <w:p w:rsidR="00000000" w:rsidDel="00000000" w:rsidP="00000000" w:rsidRDefault="00000000" w:rsidRPr="00000000" w14:paraId="00000010">
      <w:pPr>
        <w:jc w:val="center"/>
        <w:rPr>
          <w:color w:val="ffffff"/>
          <w:sz w:val="48"/>
          <w:szCs w:val="48"/>
        </w:rPr>
      </w:pPr>
      <w:r w:rsidDel="00000000" w:rsidR="00000000" w:rsidRPr="00000000">
        <w:rPr>
          <w:color w:val="ffffff"/>
          <w:sz w:val="48"/>
          <w:szCs w:val="48"/>
          <w:rtl w:val="0"/>
        </w:rPr>
        <w:t xml:space="preserve">Air Toxics and Ozone Precursor Program</w:t>
      </w:r>
    </w:p>
    <w:p w:rsidR="00000000" w:rsidDel="00000000" w:rsidP="00000000" w:rsidRDefault="00000000" w:rsidRPr="00000000" w14:paraId="00000011">
      <w:pPr>
        <w:jc w:val="center"/>
        <w:rPr>
          <w:color w:val="ffffff"/>
          <w:sz w:val="48"/>
          <w:szCs w:val="48"/>
        </w:rPr>
      </w:pPr>
      <w:r w:rsidDel="00000000" w:rsidR="00000000" w:rsidRPr="00000000">
        <w:rPr>
          <w:color w:val="ffffff"/>
          <w:sz w:val="48"/>
          <w:szCs w:val="48"/>
          <w:rtl w:val="0"/>
        </w:rPr>
        <w:t xml:space="preserve">[ATOPs]</w:t>
      </w:r>
    </w:p>
    <w:p w:rsidR="00000000" w:rsidDel="00000000" w:rsidP="00000000" w:rsidRDefault="00000000" w:rsidRPr="00000000" w14:paraId="00000012">
      <w:pPr>
        <w:jc w:val="center"/>
        <w:rPr>
          <w:b w:val="1"/>
          <w:bCs w:val="1"/>
          <w:color w:val="ffffff"/>
          <w:sz w:val="48"/>
          <w:szCs w:val="48"/>
        </w:rPr>
      </w:pPr>
      <w:r w:rsidDel="00000000" w:rsidR="00000000" w:rsidRPr="00000000">
        <w:rPr>
          <w:rtl w:val="0"/>
        </w:rPr>
      </w:r>
    </w:p>
    <w:p w:rsidR="00000000" w:rsidDel="00000000" w:rsidP="00000000" w:rsidRDefault="00000000" w:rsidRPr="00000000" w14:paraId="00000013">
      <w:pPr>
        <w:jc w:val="center"/>
        <w:rPr>
          <w:color w:val="ffffff"/>
          <w:sz w:val="48"/>
          <w:szCs w:val="48"/>
        </w:rPr>
      </w:pPr>
      <w:r w:rsidDel="00000000" w:rsidR="00000000" w:rsidRPr="00000000">
        <w:rPr>
          <w:color w:val="ffffff"/>
          <w:sz w:val="48"/>
          <w:szCs w:val="48"/>
          <w:rtl w:val="0"/>
        </w:rPr>
        <w:t xml:space="preserve">1.27.2026</w:t>
      </w:r>
    </w:p>
    <w:p w:rsidR="00000000" w:rsidDel="00000000" w:rsidP="00000000" w:rsidRDefault="00000000" w:rsidRPr="00000000" w14:paraId="00000014">
      <w:pPr>
        <w:rPr>
          <w:color w:val="ffffff"/>
          <w:sz w:val="46"/>
          <w:szCs w:val="46"/>
        </w:rPr>
      </w:pPr>
      <w:r w:rsidDel="00000000" w:rsidR="00000000" w:rsidRPr="00000000">
        <w:rPr>
          <w:rtl w:val="0"/>
        </w:rPr>
      </w:r>
    </w:p>
    <w:p w:rsidR="00000000" w:rsidDel="00000000" w:rsidP="00000000" w:rsidRDefault="00000000" w:rsidRPr="00000000" w14:paraId="00000015">
      <w:pPr>
        <w:rPr>
          <w:color w:val="ffffff"/>
          <w:sz w:val="46"/>
          <w:szCs w:val="46"/>
        </w:rPr>
      </w:pPr>
      <w:r w:rsidDel="00000000" w:rsidR="00000000" w:rsidRPr="00000000">
        <w:rPr>
          <w:rtl w:val="0"/>
        </w:rPr>
      </w:r>
    </w:p>
    <w:sdt>
      <w:sdtPr>
        <w:id w:val="-1898786552"/>
        <w:docPartObj>
          <w:docPartGallery w:val="Table of Contents"/>
          <w:docPartUnique w:val="1"/>
        </w:docPartObj>
      </w:sdtPr>
      <w:sdtContent>
        <w:p w:rsidR="00000000" w:rsidDel="00000000" w:rsidP="00000000" w:rsidRDefault="00000000" w:rsidRPr="00000000" w14:paraId="00000016">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1ent3jqef777">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1. Executive Summary</w:t>
              <w:tab/>
              <w:t xml:space="preserve">2</w:t>
            </w:r>
          </w:hyperlink>
          <w:r w:rsidDel="00000000" w:rsidR="00000000" w:rsidRPr="00000000">
            <w:rPr>
              <w:rtl w:val="0"/>
            </w:rPr>
          </w:r>
        </w:p>
        <w:p w:rsidR="00000000" w:rsidDel="00000000" w:rsidP="00000000" w:rsidRDefault="00000000" w:rsidRPr="00000000" w14:paraId="00000017">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uo4x0yoj8w5h">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1.1. Report Purpose</w:t>
              <w:tab/>
              <w:t xml:space="preserve">2</w:t>
            </w:r>
          </w:hyperlink>
          <w:r w:rsidDel="00000000" w:rsidR="00000000" w:rsidRPr="00000000">
            <w:rPr>
              <w:rtl w:val="0"/>
            </w:rPr>
          </w:r>
        </w:p>
        <w:p w:rsidR="00000000" w:rsidDel="00000000" w:rsidP="00000000" w:rsidRDefault="00000000" w:rsidRPr="00000000" w14:paraId="00000018">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anb8t4png6f4">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1.2. Background Information</w:t>
              <w:tab/>
              <w:t xml:space="preserve">2</w:t>
            </w:r>
          </w:hyperlink>
          <w:r w:rsidDel="00000000" w:rsidR="00000000" w:rsidRPr="00000000">
            <w:rPr>
              <w:rtl w:val="0"/>
            </w:rPr>
          </w:r>
        </w:p>
        <w:p w:rsidR="00000000" w:rsidDel="00000000" w:rsidP="00000000" w:rsidRDefault="00000000" w:rsidRPr="00000000" w14:paraId="00000019">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maqvrinygf2y">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1.3. Air Monitoring Objective:</w:t>
              <w:tab/>
              <w:t xml:space="preserve">2</w:t>
            </w:r>
          </w:hyperlink>
          <w:r w:rsidDel="00000000" w:rsidR="00000000" w:rsidRPr="00000000">
            <w:rPr>
              <w:rtl w:val="0"/>
            </w:rPr>
          </w:r>
        </w:p>
        <w:p w:rsidR="00000000" w:rsidDel="00000000" w:rsidP="00000000" w:rsidRDefault="00000000" w:rsidRPr="00000000" w14:paraId="0000001A">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1.4. Key Findings</w:t>
              <w:tab/>
              <w:t xml:space="preserve">3</w:t>
            </w:r>
          </w:hyperlink>
          <w:r w:rsidDel="00000000" w:rsidR="00000000" w:rsidRPr="00000000">
            <w:rPr>
              <w:rtl w:val="0"/>
            </w:rPr>
          </w:r>
        </w:p>
        <w:p w:rsidR="00000000" w:rsidDel="00000000" w:rsidP="00000000" w:rsidRDefault="00000000" w:rsidRPr="00000000" w14:paraId="0000001B">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8nwfuolbmob0">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2. Introduction</w:t>
              <w:tab/>
              <w:t xml:space="preserve">4</w:t>
            </w:r>
          </w:hyperlink>
          <w:r w:rsidDel="00000000" w:rsidR="00000000" w:rsidRPr="00000000">
            <w:rPr>
              <w:rtl w:val="0"/>
            </w:rPr>
          </w:r>
        </w:p>
        <w:p w:rsidR="00000000" w:rsidDel="00000000" w:rsidP="00000000" w:rsidRDefault="00000000" w:rsidRPr="00000000" w14:paraId="0000001C">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19rolvgg1w6">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3. Methods</w:t>
              <w:tab/>
              <w:t xml:space="preserve">5</w:t>
            </w:r>
          </w:hyperlink>
          <w:r w:rsidDel="00000000" w:rsidR="00000000" w:rsidRPr="00000000">
            <w:rPr>
              <w:rtl w:val="0"/>
            </w:rPr>
          </w:r>
        </w:p>
        <w:p w:rsidR="00000000" w:rsidDel="00000000" w:rsidP="00000000" w:rsidRDefault="00000000" w:rsidRPr="00000000" w14:paraId="0000001D">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z5vkqee5lkjs">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3.1. Stationary Measurements</w:t>
              <w:tab/>
              <w:t xml:space="preserve">5</w:t>
            </w:r>
          </w:hyperlink>
          <w:r w:rsidDel="00000000" w:rsidR="00000000" w:rsidRPr="00000000">
            <w:rPr>
              <w:rtl w:val="0"/>
            </w:rPr>
          </w:r>
        </w:p>
        <w:p w:rsidR="00000000" w:rsidDel="00000000" w:rsidP="00000000" w:rsidRDefault="00000000" w:rsidRPr="00000000" w14:paraId="0000001E">
          <w:pPr>
            <w:widowControl w:val="0"/>
            <w:tabs>
              <w:tab w:val="right" w:leader="dot" w:pos="12000"/>
            </w:tabs>
            <w:spacing w:before="60" w:line="240" w:lineRule="auto"/>
            <w:ind w:left="72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6aq7dmf2g5id">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3.1.1. Micro Gas Chromatography</w:t>
              <w:tab/>
              <w:t xml:space="preserve">5</w:t>
            </w:r>
          </w:hyperlink>
          <w:r w:rsidDel="00000000" w:rsidR="00000000" w:rsidRPr="00000000">
            <w:rPr>
              <w:rtl w:val="0"/>
            </w:rPr>
          </w:r>
        </w:p>
        <w:p w:rsidR="00000000" w:rsidDel="00000000" w:rsidP="00000000" w:rsidRDefault="00000000" w:rsidRPr="00000000" w14:paraId="0000001F">
          <w:pPr>
            <w:widowControl w:val="0"/>
            <w:tabs>
              <w:tab w:val="right" w:leader="dot" w:pos="12000"/>
            </w:tabs>
            <w:spacing w:before="60" w:line="240" w:lineRule="auto"/>
            <w:ind w:left="72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korurci4et8">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3.1.2. AIRMAR Weather Station 110WX</w:t>
              <w:tab/>
              <w:t xml:space="preserve">5</w:t>
            </w:r>
          </w:hyperlink>
          <w:r w:rsidDel="00000000" w:rsidR="00000000" w:rsidRPr="00000000">
            <w:rPr>
              <w:rtl w:val="0"/>
            </w:rPr>
          </w:r>
        </w:p>
        <w:p w:rsidR="00000000" w:rsidDel="00000000" w:rsidP="00000000" w:rsidRDefault="00000000" w:rsidRPr="00000000" w14:paraId="00000020">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q7qriwvaycjs">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3.2. Data Processing</w:t>
              <w:tab/>
              <w:t xml:space="preserve">6</w:t>
            </w:r>
          </w:hyperlink>
          <w:r w:rsidDel="00000000" w:rsidR="00000000" w:rsidRPr="00000000">
            <w:rPr>
              <w:rtl w:val="0"/>
            </w:rPr>
          </w:r>
        </w:p>
        <w:p w:rsidR="00000000" w:rsidDel="00000000" w:rsidP="00000000" w:rsidRDefault="00000000" w:rsidRPr="00000000" w14:paraId="00000021">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xydzwoumrxla">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3.3. Data Evaluation</w:t>
              <w:tab/>
              <w:t xml:space="preserve">6</w:t>
            </w:r>
          </w:hyperlink>
          <w:r w:rsidDel="00000000" w:rsidR="00000000" w:rsidRPr="00000000">
            <w:rPr>
              <w:rtl w:val="0"/>
            </w:rPr>
          </w:r>
        </w:p>
        <w:p w:rsidR="00000000" w:rsidDel="00000000" w:rsidP="00000000" w:rsidRDefault="00000000" w:rsidRPr="00000000" w14:paraId="00000022">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1lfx3mqqg4tx">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3.4. Quality Control &amp; Assurance</w:t>
              <w:tab/>
              <w:t xml:space="preserve">6</w:t>
            </w:r>
          </w:hyperlink>
          <w:r w:rsidDel="00000000" w:rsidR="00000000" w:rsidRPr="00000000">
            <w:rPr>
              <w:rtl w:val="0"/>
            </w:rPr>
          </w:r>
        </w:p>
        <w:p w:rsidR="00000000" w:rsidDel="00000000" w:rsidP="00000000" w:rsidRDefault="00000000" w:rsidRPr="00000000" w14:paraId="00000023">
          <w:pPr>
            <w:widowControl w:val="0"/>
            <w:tabs>
              <w:tab w:val="right" w:leader="dot" w:pos="12000"/>
            </w:tabs>
            <w:spacing w:before="60" w:line="240" w:lineRule="auto"/>
            <w:ind w:left="72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ljbkh8jgyx48">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3.4.1. Pyxis mGC</w:t>
              <w:tab/>
              <w:t xml:space="preserve">7</w:t>
            </w:r>
          </w:hyperlink>
          <w:r w:rsidDel="00000000" w:rsidR="00000000" w:rsidRPr="00000000">
            <w:rPr>
              <w:rtl w:val="0"/>
            </w:rPr>
          </w:r>
        </w:p>
        <w:p w:rsidR="00000000" w:rsidDel="00000000" w:rsidP="00000000" w:rsidRDefault="00000000" w:rsidRPr="00000000" w14:paraId="00000024">
          <w:pPr>
            <w:widowControl w:val="0"/>
            <w:tabs>
              <w:tab w:val="right" w:leader="dot" w:pos="12000"/>
            </w:tabs>
            <w:spacing w:before="60" w:line="240" w:lineRule="auto"/>
            <w:ind w:left="72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jdfss8urpzki">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3.4.2. AIRMAR Weather Station 110WX</w:t>
              <w:tab/>
              <w:t xml:space="preserve">7</w:t>
            </w:r>
          </w:hyperlink>
          <w:r w:rsidDel="00000000" w:rsidR="00000000" w:rsidRPr="00000000">
            <w:rPr>
              <w:rtl w:val="0"/>
            </w:rPr>
          </w:r>
        </w:p>
        <w:p w:rsidR="00000000" w:rsidDel="00000000" w:rsidP="00000000" w:rsidRDefault="00000000" w:rsidRPr="00000000" w14:paraId="00000025">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5invtjaemteg">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4. Results</w:t>
              <w:tab/>
              <w:t xml:space="preserve">7</w:t>
            </w:r>
          </w:hyperlink>
          <w:r w:rsidDel="00000000" w:rsidR="00000000" w:rsidRPr="00000000">
            <w:rPr>
              <w:rtl w:val="0"/>
            </w:rPr>
          </w:r>
        </w:p>
        <w:p w:rsidR="00000000" w:rsidDel="00000000" w:rsidP="00000000" w:rsidRDefault="00000000" w:rsidRPr="00000000" w14:paraId="00000026">
          <w:pPr>
            <w:widowControl w:val="0"/>
            <w:tabs>
              <w:tab w:val="right" w:leader="dot" w:pos="12000"/>
            </w:tabs>
            <w:spacing w:before="60" w:line="240" w:lineRule="auto"/>
            <w:ind w:left="360" w:firstLine="0"/>
            <w:rPr>
              <w:rFonts w:ascii="Arial" w:cs="Arial" w:eastAsia="Arial" w:hAnsi="Arial"/>
              <w:b w:val="0"/>
              <w:bCs w:val="0"/>
              <w:i w:val="0"/>
              <w:iCs w:val="0"/>
              <w:smallCaps w:val="0"/>
              <w:strike w:val="0"/>
              <w:color w:val="000000"/>
              <w:sz w:val="22"/>
              <w:szCs w:val="22"/>
              <w:u w:val="none"/>
              <w:shd w:fill="auto" w:val="clear"/>
              <w:vertAlign w:val="baseline"/>
            </w:rPr>
          </w:pPr>
          <w:hyperlink w:anchor="_heading=h.jaghacs35nam">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4.1. Pyxis mGC</w:t>
              <w:tab/>
              <w:t xml:space="preserve">7</w:t>
            </w:r>
          </w:hyperlink>
          <w:r w:rsidDel="00000000" w:rsidR="00000000" w:rsidRPr="00000000">
            <w:rPr>
              <w:rtl w:val="0"/>
            </w:rPr>
          </w:r>
        </w:p>
        <w:p w:rsidR="00000000" w:rsidDel="00000000" w:rsidP="00000000" w:rsidRDefault="00000000" w:rsidRPr="00000000" w14:paraId="00000027">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xuixxdxypofl">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5. Summary</w:t>
              <w:tab/>
              <w:t xml:space="preserve">10</w:t>
            </w:r>
          </w:hyperlink>
          <w:r w:rsidDel="00000000" w:rsidR="00000000" w:rsidRPr="00000000">
            <w:rPr>
              <w:rtl w:val="0"/>
            </w:rPr>
          </w:r>
        </w:p>
        <w:p w:rsidR="00000000" w:rsidDel="00000000" w:rsidP="00000000" w:rsidRDefault="00000000" w:rsidRPr="00000000" w14:paraId="00000028">
          <w:pPr>
            <w:widowControl w:val="0"/>
            <w:tabs>
              <w:tab w:val="right" w:leader="dot" w:pos="12000"/>
            </w:tabs>
            <w:spacing w:before="60" w:line="240" w:lineRule="auto"/>
            <w:rPr>
              <w:rFonts w:ascii="Arial" w:cs="Arial" w:eastAsia="Arial" w:hAnsi="Arial"/>
              <w:b w:val="1"/>
              <w:bCs w:val="1"/>
              <w:i w:val="0"/>
              <w:iCs w:val="0"/>
              <w:smallCaps w:val="0"/>
              <w:strike w:val="0"/>
              <w:color w:val="000000"/>
              <w:sz w:val="22"/>
              <w:szCs w:val="22"/>
              <w:u w:val="none"/>
              <w:shd w:fill="auto" w:val="clear"/>
              <w:vertAlign w:val="baseline"/>
            </w:rPr>
          </w:pPr>
          <w:hyperlink w:anchor="_heading=h.8e2ssydjyd68">
            <w:r w:rsidDel="00000000" w:rsidR="00000000" w:rsidRPr="00000000">
              <w:rPr>
                <w:rFonts w:ascii="Arial" w:cs="Arial" w:eastAsia="Arial" w:hAnsi="Arial"/>
                <w:b w:val="1"/>
                <w:bCs w:val="1"/>
                <w:i w:val="0"/>
                <w:iCs w:val="0"/>
                <w:smallCaps w:val="0"/>
                <w:strike w:val="0"/>
                <w:color w:val="000000"/>
                <w:sz w:val="22"/>
                <w:szCs w:val="22"/>
                <w:u w:val="none"/>
                <w:shd w:fill="auto" w:val="clear"/>
                <w:vertAlign w:val="baseline"/>
                <w:rtl w:val="0"/>
              </w:rPr>
              <w:t xml:space="preserve">Appendix A</w:t>
              <w:tab/>
              <w:t xml:space="preserve">11</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9">
      <w:pPr>
        <w:rPr>
          <w:color w:val="ffffff"/>
          <w:sz w:val="46"/>
          <w:szCs w:val="46"/>
        </w:rPr>
      </w:pPr>
      <w:r w:rsidDel="00000000" w:rsidR="00000000" w:rsidRPr="00000000">
        <w:rPr>
          <w:rtl w:val="0"/>
        </w:rPr>
      </w:r>
    </w:p>
    <w:p w:rsidR="00000000" w:rsidDel="00000000" w:rsidP="00000000" w:rsidRDefault="00000000" w:rsidRPr="00000000" w14:paraId="0000002A">
      <w:pPr>
        <w:pStyle w:val="Heading1"/>
        <w:ind w:left="720" w:firstLine="0"/>
        <w:rPr>
          <w:sz w:val="32"/>
          <w:szCs w:val="32"/>
        </w:rPr>
      </w:pPr>
      <w:bookmarkStart w:colFirst="0" w:colLast="0" w:name="_heading=h.3avb5w3rfv9q" w:id="0"/>
      <w:bookmarkEnd w:id="0"/>
      <w:r w:rsidDel="00000000" w:rsidR="00000000" w:rsidRPr="00000000">
        <w:br w:type="page"/>
      </w:r>
      <w:r w:rsidDel="00000000" w:rsidR="00000000" w:rsidRPr="00000000">
        <w:rPr>
          <w:rtl w:val="0"/>
        </w:rPr>
      </w:r>
    </w:p>
    <w:p w:rsidR="00000000" w:rsidDel="00000000" w:rsidP="00000000" w:rsidRDefault="00000000" w:rsidRPr="00000000" w14:paraId="0000002B">
      <w:pPr>
        <w:pStyle w:val="Heading1"/>
        <w:numPr>
          <w:ilvl w:val="0"/>
          <w:numId w:val="1"/>
        </w:numPr>
        <w:spacing w:after="0" w:lineRule="auto"/>
        <w:ind w:left="720" w:hanging="360"/>
        <w:rPr>
          <w:sz w:val="32"/>
          <w:szCs w:val="32"/>
        </w:rPr>
      </w:pPr>
      <w:bookmarkStart w:colFirst="0" w:colLast="0" w:name="_heading=h.1ent3jqef777" w:id="1"/>
      <w:bookmarkEnd w:id="1"/>
      <w:r w:rsidDel="00000000" w:rsidR="00000000" w:rsidRPr="00000000">
        <w:rPr>
          <w:sz w:val="32"/>
          <w:szCs w:val="32"/>
          <w:rtl w:val="0"/>
        </w:rPr>
        <w:t xml:space="preserve">Executive Summary</w:t>
      </w:r>
    </w:p>
    <w:p w:rsidR="00000000" w:rsidDel="00000000" w:rsidP="00000000" w:rsidRDefault="00000000" w:rsidRPr="00000000" w14:paraId="0000002C">
      <w:pPr>
        <w:rPr/>
      </w:pPr>
      <w:r w:rsidDel="00000000" w:rsidR="00000000" w:rsidRPr="00000000">
        <w:rPr>
          <w:rtl w:val="0"/>
        </w:rPr>
        <w:tab/>
      </w:r>
    </w:p>
    <w:p w:rsidR="00000000" w:rsidDel="00000000" w:rsidP="00000000" w:rsidRDefault="00000000" w:rsidRPr="00000000" w14:paraId="0000002D">
      <w:pPr>
        <w:pStyle w:val="Heading2"/>
        <w:numPr>
          <w:ilvl w:val="1"/>
          <w:numId w:val="1"/>
        </w:numPr>
        <w:spacing w:after="0" w:before="0" w:lineRule="auto"/>
        <w:ind w:left="1440" w:hanging="360"/>
        <w:rPr>
          <w:sz w:val="28"/>
          <w:szCs w:val="28"/>
        </w:rPr>
      </w:pPr>
      <w:bookmarkStart w:colFirst="0" w:colLast="0" w:name="_heading=h.uo4x0yoj8w5h" w:id="2"/>
      <w:bookmarkEnd w:id="2"/>
      <w:r w:rsidDel="00000000" w:rsidR="00000000" w:rsidRPr="00000000">
        <w:rPr>
          <w:sz w:val="28"/>
          <w:szCs w:val="28"/>
          <w:rtl w:val="0"/>
        </w:rPr>
        <w:t xml:space="preserve">Report Purpose</w:t>
      </w:r>
    </w:p>
    <w:p w:rsidR="00000000" w:rsidDel="00000000" w:rsidP="00000000" w:rsidRDefault="00000000" w:rsidRPr="00000000" w14:paraId="0000002E">
      <w:pPr>
        <w:pBdr>
          <w:top w:space="0" w:sz="0" w:val="nil"/>
          <w:left w:space="0" w:sz="0" w:val="nil"/>
          <w:bottom w:space="0" w:sz="0" w:val="nil"/>
          <w:right w:space="0" w:sz="0" w:val="nil"/>
          <w:between w:space="0" w:sz="0" w:val="nil"/>
        </w:pBdr>
        <w:rPr>
          <w:color w:val="000000"/>
          <w:sz w:val="24"/>
          <w:szCs w:val="24"/>
        </w:rPr>
      </w:pPr>
      <w:r w:rsidDel="00000000" w:rsidR="00000000" w:rsidRPr="00000000">
        <w:rPr>
          <w:color w:val="000000"/>
          <w:sz w:val="24"/>
          <w:szCs w:val="24"/>
          <w:rtl w:val="0"/>
        </w:rPr>
        <w:t xml:space="preserve">The purpose of this report is to summarize the air data observed by the Colorado Department of Public Health and Environment (CDPHE) in response to general community concern surrounding a pump jack and storage tank, operated by KPK</w:t>
      </w:r>
      <w:r w:rsidDel="00000000" w:rsidR="00000000" w:rsidRPr="00000000">
        <w:rPr>
          <w:sz w:val="24"/>
          <w:szCs w:val="24"/>
          <w:rtl w:val="0"/>
        </w:rPr>
        <w:t xml:space="preserve">. </w:t>
      </w:r>
      <w:r w:rsidDel="00000000" w:rsidR="00000000" w:rsidRPr="00000000">
        <w:rPr>
          <w:color w:val="000000"/>
          <w:sz w:val="24"/>
          <w:szCs w:val="24"/>
          <w:rtl w:val="0"/>
        </w:rPr>
        <w:t xml:space="preserve">The facility operates </w:t>
      </w:r>
      <w:r w:rsidDel="00000000" w:rsidR="00000000" w:rsidRPr="00000000">
        <w:rPr>
          <w:sz w:val="24"/>
          <w:szCs w:val="24"/>
          <w:rtl w:val="0"/>
        </w:rPr>
        <w:t xml:space="preserve">near a community</w:t>
      </w:r>
      <w:r w:rsidDel="00000000" w:rsidR="00000000" w:rsidRPr="00000000">
        <w:rPr>
          <w:color w:val="000000"/>
          <w:sz w:val="24"/>
          <w:szCs w:val="24"/>
          <w:rtl w:val="0"/>
        </w:rPr>
        <w:t xml:space="preserve"> in Fort Lupton, Colorado. </w:t>
      </w:r>
    </w:p>
    <w:p w:rsidR="00000000" w:rsidDel="00000000" w:rsidP="00000000" w:rsidRDefault="00000000" w:rsidRPr="00000000" w14:paraId="0000002F">
      <w:pPr>
        <w:rPr/>
      </w:pPr>
      <w:r w:rsidDel="00000000" w:rsidR="00000000" w:rsidRPr="00000000">
        <w:rPr>
          <w:rtl w:val="0"/>
        </w:rPr>
        <w:tab/>
      </w:r>
    </w:p>
    <w:p w:rsidR="00000000" w:rsidDel="00000000" w:rsidP="00000000" w:rsidRDefault="00000000" w:rsidRPr="00000000" w14:paraId="00000030">
      <w:pPr>
        <w:pStyle w:val="Heading2"/>
        <w:numPr>
          <w:ilvl w:val="1"/>
          <w:numId w:val="1"/>
        </w:numPr>
        <w:spacing w:after="0" w:before="0" w:lineRule="auto"/>
        <w:ind w:left="1440" w:hanging="360"/>
        <w:rPr>
          <w:sz w:val="28"/>
          <w:szCs w:val="28"/>
        </w:rPr>
      </w:pPr>
      <w:bookmarkStart w:colFirst="0" w:colLast="0" w:name="_heading=h.anb8t4png6f4" w:id="3"/>
      <w:bookmarkEnd w:id="3"/>
      <w:r w:rsidDel="00000000" w:rsidR="00000000" w:rsidRPr="00000000">
        <w:rPr>
          <w:sz w:val="28"/>
          <w:szCs w:val="28"/>
          <w:rtl w:val="0"/>
        </w:rPr>
        <w:t xml:space="preserve">Background Information</w:t>
      </w:r>
    </w:p>
    <w:p w:rsidR="00000000" w:rsidDel="00000000" w:rsidP="00000000" w:rsidRDefault="00000000" w:rsidRPr="00000000" w14:paraId="00000031">
      <w:pPr>
        <w:numPr>
          <w:ilvl w:val="0"/>
          <w:numId w:val="4"/>
        </w:numPr>
        <w:pBdr>
          <w:top w:space="0" w:sz="0" w:val="nil"/>
          <w:left w:space="0" w:sz="0" w:val="nil"/>
          <w:bottom w:space="0" w:sz="0" w:val="nil"/>
          <w:right w:space="0" w:sz="0" w:val="nil"/>
          <w:between w:space="0" w:sz="0" w:val="nil"/>
        </w:pBdr>
        <w:ind w:left="720" w:hanging="360"/>
        <w:rPr>
          <w:color w:val="000000"/>
          <w:sz w:val="24"/>
          <w:szCs w:val="24"/>
        </w:rPr>
      </w:pPr>
      <w:r w:rsidDel="00000000" w:rsidR="00000000" w:rsidRPr="00000000">
        <w:rPr>
          <w:sz w:val="24"/>
          <w:szCs w:val="24"/>
          <w:rtl w:val="0"/>
        </w:rPr>
        <w:t xml:space="preserve">The MOOSE (Mobile Oil &amp; Gas Optical Sensor for Emissions) </w:t>
      </w:r>
      <w:r w:rsidDel="00000000" w:rsidR="00000000" w:rsidRPr="00000000">
        <w:rPr>
          <w:sz w:val="24"/>
          <w:szCs w:val="24"/>
          <w:rtl w:val="0"/>
        </w:rPr>
        <w:t xml:space="preserve"> reported emissions from the KPK Martin T. Hard facility on September 19, 2023.</w:t>
      </w:r>
      <w:r w:rsidDel="00000000" w:rsidR="00000000" w:rsidRPr="00000000">
        <w:rPr>
          <w:rtl w:val="0"/>
        </w:rPr>
      </w:r>
    </w:p>
    <w:p w:rsidR="00000000" w:rsidDel="00000000" w:rsidP="00000000" w:rsidRDefault="00000000" w:rsidRPr="00000000" w14:paraId="00000032">
      <w:pPr>
        <w:numPr>
          <w:ilvl w:val="0"/>
          <w:numId w:val="4"/>
        </w:numPr>
        <w:pBdr>
          <w:top w:space="0" w:sz="0" w:val="nil"/>
          <w:left w:space="0" w:sz="0" w:val="nil"/>
          <w:bottom w:space="0" w:sz="0" w:val="nil"/>
          <w:right w:space="0" w:sz="0" w:val="nil"/>
          <w:between w:space="0" w:sz="0" w:val="nil"/>
        </w:pBdr>
        <w:ind w:left="720" w:hanging="360"/>
        <w:rPr>
          <w:color w:val="000000"/>
          <w:sz w:val="24"/>
          <w:szCs w:val="24"/>
        </w:rPr>
      </w:pPr>
      <w:r w:rsidDel="00000000" w:rsidR="00000000" w:rsidRPr="00000000">
        <w:rPr>
          <w:color w:val="000000"/>
          <w:sz w:val="24"/>
          <w:szCs w:val="24"/>
          <w:rtl w:val="0"/>
        </w:rPr>
        <w:t xml:space="preserve">A Pyxi</w:t>
      </w:r>
      <w:r w:rsidDel="00000000" w:rsidR="00000000" w:rsidRPr="00000000">
        <w:rPr>
          <w:sz w:val="24"/>
          <w:szCs w:val="24"/>
          <w:rtl w:val="0"/>
        </w:rPr>
        <w:t xml:space="preserve">s micro gas chromatograph (mGC), deployed as a stationary air quality monitor, was positioned </w:t>
      </w:r>
      <w:r w:rsidDel="00000000" w:rsidR="00000000" w:rsidRPr="00000000">
        <w:rPr>
          <w:color w:val="000000"/>
          <w:sz w:val="24"/>
          <w:szCs w:val="24"/>
          <w:rtl w:val="0"/>
        </w:rPr>
        <w:t xml:space="preserve">about 75 feet to the south of the KPK pump jack and about 60 feet to the north of the KPK Unit #1 crude oil storage tank (Fig. 1). The Pyxis mGC was </w:t>
      </w:r>
      <w:r w:rsidDel="00000000" w:rsidR="00000000" w:rsidRPr="00000000">
        <w:rPr>
          <w:sz w:val="24"/>
          <w:szCs w:val="24"/>
          <w:rtl w:val="0"/>
        </w:rPr>
        <w:t xml:space="preserve">accompanied by an Airmar meteorological station, which sampled from 10/4/24 to 9/24/25.</w:t>
      </w:r>
      <w:r w:rsidDel="00000000" w:rsidR="00000000" w:rsidRPr="00000000">
        <w:rPr>
          <w:rtl w:val="0"/>
        </w:rPr>
      </w:r>
    </w:p>
    <w:p w:rsidR="00000000" w:rsidDel="00000000" w:rsidP="00000000" w:rsidRDefault="00000000" w:rsidRPr="00000000" w14:paraId="00000033">
      <w:pPr>
        <w:rPr/>
      </w:pPr>
      <w:r w:rsidDel="00000000" w:rsidR="00000000" w:rsidRPr="00000000">
        <w:rPr>
          <w:rtl w:val="0"/>
        </w:rPr>
        <w:tab/>
      </w:r>
    </w:p>
    <w:p w:rsidR="00000000" w:rsidDel="00000000" w:rsidP="00000000" w:rsidRDefault="00000000" w:rsidRPr="00000000" w14:paraId="00000034">
      <w:pPr>
        <w:pStyle w:val="Heading2"/>
        <w:numPr>
          <w:ilvl w:val="1"/>
          <w:numId w:val="1"/>
        </w:numPr>
        <w:spacing w:after="0" w:before="0" w:lineRule="auto"/>
        <w:ind w:left="1440" w:hanging="360"/>
        <w:rPr>
          <w:sz w:val="28"/>
          <w:szCs w:val="28"/>
        </w:rPr>
      </w:pPr>
      <w:bookmarkStart w:colFirst="0" w:colLast="0" w:name="_heading=h.maqvrinygf2y" w:id="4"/>
      <w:bookmarkEnd w:id="4"/>
      <w:r w:rsidDel="00000000" w:rsidR="00000000" w:rsidRPr="00000000">
        <w:rPr>
          <w:sz w:val="28"/>
          <w:szCs w:val="28"/>
          <w:rtl w:val="0"/>
        </w:rPr>
        <w:t xml:space="preserve">Air Monitoring Objective:</w:t>
      </w:r>
    </w:p>
    <w:p w:rsidR="00000000" w:rsidDel="00000000" w:rsidP="00000000" w:rsidRDefault="00000000" w:rsidRPr="00000000" w14:paraId="00000035">
      <w:pPr>
        <w:numPr>
          <w:ilvl w:val="0"/>
          <w:numId w:val="5"/>
        </w:numPr>
        <w:pBdr>
          <w:top w:space="0" w:sz="0" w:val="nil"/>
          <w:left w:space="0" w:sz="0" w:val="nil"/>
          <w:bottom w:space="0" w:sz="0" w:val="nil"/>
          <w:right w:space="0" w:sz="0" w:val="nil"/>
          <w:between w:space="0" w:sz="0" w:val="nil"/>
        </w:pBdr>
        <w:ind w:left="720" w:hanging="360"/>
        <w:rPr>
          <w:color w:val="000000"/>
          <w:sz w:val="24"/>
          <w:szCs w:val="24"/>
        </w:rPr>
      </w:pPr>
      <w:r w:rsidDel="00000000" w:rsidR="00000000" w:rsidRPr="00000000">
        <w:rPr>
          <w:color w:val="000000"/>
          <w:sz w:val="24"/>
          <w:szCs w:val="24"/>
          <w:rtl w:val="0"/>
        </w:rPr>
        <w:t xml:space="preserve">The Air Toxics and Ozone Precursors Program (ATOPs) within the Air Pollution Control Division (APCD) of the CDPHE deployed </w:t>
      </w:r>
      <w:r w:rsidDel="00000000" w:rsidR="00000000" w:rsidRPr="00000000">
        <w:rPr>
          <w:sz w:val="24"/>
          <w:szCs w:val="24"/>
          <w:rtl w:val="0"/>
        </w:rPr>
        <w:t xml:space="preserve">two</w:t>
      </w:r>
      <w:r w:rsidDel="00000000" w:rsidR="00000000" w:rsidRPr="00000000">
        <w:rPr>
          <w:color w:val="000000"/>
          <w:sz w:val="24"/>
          <w:szCs w:val="24"/>
          <w:rtl w:val="0"/>
        </w:rPr>
        <w:t xml:space="preserve"> air monitoring assets (</w:t>
      </w:r>
      <w:r w:rsidDel="00000000" w:rsidR="00000000" w:rsidRPr="00000000">
        <w:rPr>
          <w:sz w:val="24"/>
          <w:szCs w:val="24"/>
          <w:rtl w:val="0"/>
        </w:rPr>
        <w:t xml:space="preserve">Table 1</w:t>
      </w:r>
      <w:r w:rsidDel="00000000" w:rsidR="00000000" w:rsidRPr="00000000">
        <w:rPr>
          <w:color w:val="000000"/>
          <w:sz w:val="24"/>
          <w:szCs w:val="24"/>
          <w:rtl w:val="0"/>
        </w:rPr>
        <w:t xml:space="preserve">) </w:t>
      </w:r>
      <w:r w:rsidDel="00000000" w:rsidR="00000000" w:rsidRPr="00000000">
        <w:rPr>
          <w:sz w:val="24"/>
          <w:szCs w:val="24"/>
          <w:rtl w:val="0"/>
        </w:rPr>
        <w:t xml:space="preserve">in response to</w:t>
      </w:r>
      <w:r w:rsidDel="00000000" w:rsidR="00000000" w:rsidRPr="00000000">
        <w:rPr>
          <w:color w:val="000000"/>
          <w:sz w:val="24"/>
          <w:szCs w:val="24"/>
          <w:rtl w:val="0"/>
        </w:rPr>
        <w:t xml:space="preserve"> the request of the OGHIR (Oil &amp; Gas Health Information </w:t>
      </w:r>
      <w:r w:rsidDel="00000000" w:rsidR="00000000" w:rsidRPr="00000000">
        <w:rPr>
          <w:sz w:val="24"/>
          <w:szCs w:val="24"/>
          <w:rtl w:val="0"/>
        </w:rPr>
        <w:t xml:space="preserve">and</w:t>
      </w:r>
      <w:r w:rsidDel="00000000" w:rsidR="00000000" w:rsidRPr="00000000">
        <w:rPr>
          <w:color w:val="000000"/>
          <w:sz w:val="24"/>
          <w:szCs w:val="24"/>
          <w:rtl w:val="0"/>
        </w:rPr>
        <w:t xml:space="preserve"> Response) </w:t>
      </w:r>
      <w:r w:rsidDel="00000000" w:rsidR="00000000" w:rsidRPr="00000000">
        <w:rPr>
          <w:sz w:val="24"/>
          <w:szCs w:val="24"/>
          <w:rtl w:val="0"/>
        </w:rPr>
        <w:t xml:space="preserve">Program</w:t>
      </w:r>
      <w:r w:rsidDel="00000000" w:rsidR="00000000" w:rsidRPr="00000000">
        <w:rPr>
          <w:color w:val="000000"/>
          <w:sz w:val="24"/>
          <w:szCs w:val="24"/>
          <w:rtl w:val="0"/>
        </w:rPr>
        <w:t xml:space="preserve">. </w:t>
      </w:r>
    </w:p>
    <w:p w:rsidR="00000000" w:rsidDel="00000000" w:rsidP="00000000" w:rsidRDefault="00000000" w:rsidRPr="00000000" w14:paraId="00000036">
      <w:pPr>
        <w:numPr>
          <w:ilvl w:val="0"/>
          <w:numId w:val="5"/>
        </w:numPr>
        <w:pBdr>
          <w:top w:space="0" w:sz="0" w:val="nil"/>
          <w:left w:space="0" w:sz="0" w:val="nil"/>
          <w:bottom w:space="0" w:sz="0" w:val="nil"/>
          <w:right w:space="0" w:sz="0" w:val="nil"/>
          <w:between w:space="0" w:sz="0" w:val="nil"/>
        </w:pBdr>
        <w:ind w:left="720" w:hanging="360"/>
        <w:rPr>
          <w:color w:val="000000"/>
          <w:sz w:val="24"/>
          <w:szCs w:val="24"/>
        </w:rPr>
      </w:pPr>
      <w:r w:rsidDel="00000000" w:rsidR="00000000" w:rsidRPr="00000000">
        <w:rPr>
          <w:color w:val="000000"/>
          <w:sz w:val="24"/>
          <w:szCs w:val="24"/>
          <w:rtl w:val="0"/>
        </w:rPr>
        <w:t xml:space="preserve">Stationary monitoring was performed with a Pyxis mGC and Remote Air </w:t>
      </w:r>
      <w:r w:rsidDel="00000000" w:rsidR="00000000" w:rsidRPr="00000000">
        <w:rPr>
          <w:sz w:val="24"/>
          <w:szCs w:val="24"/>
          <w:rtl w:val="0"/>
        </w:rPr>
        <w:t xml:space="preserve">Tracking Trailer for Localized Emissions Recording (RATTLER) </w:t>
      </w:r>
      <w:r w:rsidDel="00000000" w:rsidR="00000000" w:rsidRPr="00000000">
        <w:rPr>
          <w:color w:val="000000"/>
          <w:sz w:val="24"/>
          <w:szCs w:val="24"/>
          <w:rtl w:val="0"/>
        </w:rPr>
        <w:t xml:space="preserve">in order to evaluate the air concentration of compounds that may be harmful to nearby communities.</w:t>
      </w:r>
    </w:p>
    <w:p w:rsidR="00000000" w:rsidDel="00000000" w:rsidP="00000000" w:rsidRDefault="00000000" w:rsidRPr="00000000" w14:paraId="00000037">
      <w:pPr>
        <w:pBdr>
          <w:top w:space="0" w:sz="0" w:val="nil"/>
          <w:left w:space="0" w:sz="0" w:val="nil"/>
          <w:bottom w:space="0" w:sz="0" w:val="nil"/>
          <w:right w:space="0" w:sz="0" w:val="nil"/>
          <w:between w:space="0" w:sz="0" w:val="nil"/>
        </w:pBdr>
        <w:ind w:left="720" w:firstLine="0"/>
        <w:rPr>
          <w:color w:val="000000"/>
          <w:sz w:val="24"/>
          <w:szCs w:val="24"/>
        </w:rPr>
      </w:pPr>
      <w:r w:rsidDel="00000000" w:rsidR="00000000" w:rsidRPr="00000000">
        <w:rPr>
          <w:rtl w:val="0"/>
        </w:rPr>
      </w:r>
    </w:p>
    <w:p w:rsidR="00000000" w:rsidDel="00000000" w:rsidP="00000000" w:rsidRDefault="00000000" w:rsidRPr="00000000" w14:paraId="00000038">
      <w:pPr>
        <w:rPr>
          <w:b w:val="1"/>
          <w:bCs w:val="1"/>
          <w:sz w:val="24"/>
          <w:szCs w:val="24"/>
        </w:rPr>
      </w:pPr>
      <w:r w:rsidDel="00000000" w:rsidR="00000000" w:rsidRPr="00000000">
        <w:rPr>
          <w:rtl w:val="0"/>
        </w:rPr>
      </w:r>
    </w:p>
    <w:p w:rsidR="00000000" w:rsidDel="00000000" w:rsidP="00000000" w:rsidRDefault="00000000" w:rsidRPr="00000000" w14:paraId="00000039">
      <w:pPr>
        <w:rPr>
          <w:b w:val="1"/>
          <w:bCs w:val="1"/>
          <w:sz w:val="24"/>
          <w:szCs w:val="24"/>
        </w:rPr>
      </w:pPr>
      <w:r w:rsidDel="00000000" w:rsidR="00000000" w:rsidRPr="00000000">
        <w:rPr>
          <w:rtl w:val="0"/>
        </w:rPr>
      </w:r>
    </w:p>
    <w:p w:rsidR="00000000" w:rsidDel="00000000" w:rsidP="00000000" w:rsidRDefault="00000000" w:rsidRPr="00000000" w14:paraId="0000003A">
      <w:pPr>
        <w:rPr>
          <w:b w:val="1"/>
          <w:bCs w:val="1"/>
          <w:sz w:val="24"/>
          <w:szCs w:val="24"/>
        </w:rPr>
      </w:pPr>
      <w:r w:rsidDel="00000000" w:rsidR="00000000" w:rsidRPr="00000000">
        <w:rPr>
          <w:rtl w:val="0"/>
        </w:rPr>
      </w:r>
    </w:p>
    <w:p w:rsidR="00000000" w:rsidDel="00000000" w:rsidP="00000000" w:rsidRDefault="00000000" w:rsidRPr="00000000" w14:paraId="0000003B">
      <w:pPr>
        <w:rPr>
          <w:b w:val="1"/>
          <w:bCs w:val="1"/>
          <w:sz w:val="24"/>
          <w:szCs w:val="24"/>
        </w:rPr>
      </w:pPr>
      <w:r w:rsidDel="00000000" w:rsidR="00000000" w:rsidRPr="00000000">
        <w:rPr>
          <w:rtl w:val="0"/>
        </w:rPr>
      </w:r>
    </w:p>
    <w:p w:rsidR="00000000" w:rsidDel="00000000" w:rsidP="00000000" w:rsidRDefault="00000000" w:rsidRPr="00000000" w14:paraId="0000003C">
      <w:pPr>
        <w:rPr>
          <w:b w:val="1"/>
          <w:bCs w:val="1"/>
          <w:sz w:val="24"/>
          <w:szCs w:val="24"/>
        </w:rPr>
      </w:pPr>
      <w:r w:rsidDel="00000000" w:rsidR="00000000" w:rsidRPr="00000000">
        <w:rPr>
          <w:rtl w:val="0"/>
        </w:rPr>
      </w:r>
    </w:p>
    <w:p w:rsidR="00000000" w:rsidDel="00000000" w:rsidP="00000000" w:rsidRDefault="00000000" w:rsidRPr="00000000" w14:paraId="0000003D">
      <w:pPr>
        <w:rPr>
          <w:b w:val="1"/>
          <w:bCs w:val="1"/>
          <w:sz w:val="24"/>
          <w:szCs w:val="24"/>
        </w:rPr>
      </w:pPr>
      <w:r w:rsidDel="00000000" w:rsidR="00000000" w:rsidRPr="00000000">
        <w:rPr>
          <w:rtl w:val="0"/>
        </w:rPr>
      </w:r>
    </w:p>
    <w:p w:rsidR="00000000" w:rsidDel="00000000" w:rsidP="00000000" w:rsidRDefault="00000000" w:rsidRPr="00000000" w14:paraId="0000003E">
      <w:pPr>
        <w:rPr>
          <w:b w:val="1"/>
          <w:bCs w:val="1"/>
          <w:sz w:val="24"/>
          <w:szCs w:val="24"/>
        </w:rPr>
      </w:pPr>
      <w:r w:rsidDel="00000000" w:rsidR="00000000" w:rsidRPr="00000000">
        <w:rPr>
          <w:rtl w:val="0"/>
        </w:rPr>
      </w:r>
    </w:p>
    <w:p w:rsidR="00000000" w:rsidDel="00000000" w:rsidP="00000000" w:rsidRDefault="00000000" w:rsidRPr="00000000" w14:paraId="0000003F">
      <w:pPr>
        <w:rPr>
          <w:b w:val="1"/>
          <w:bCs w:val="1"/>
          <w:sz w:val="24"/>
          <w:szCs w:val="24"/>
        </w:rPr>
      </w:pPr>
      <w:r w:rsidDel="00000000" w:rsidR="00000000" w:rsidRPr="00000000">
        <w:rPr>
          <w:rtl w:val="0"/>
        </w:rPr>
      </w:r>
    </w:p>
    <w:p w:rsidR="00000000" w:rsidDel="00000000" w:rsidP="00000000" w:rsidRDefault="00000000" w:rsidRPr="00000000" w14:paraId="00000040">
      <w:pPr>
        <w:rPr>
          <w:b w:val="1"/>
          <w:bCs w:val="1"/>
          <w:sz w:val="24"/>
          <w:szCs w:val="24"/>
        </w:rPr>
      </w:pPr>
      <w:r w:rsidDel="00000000" w:rsidR="00000000" w:rsidRPr="00000000">
        <w:rPr>
          <w:rtl w:val="0"/>
        </w:rPr>
      </w:r>
    </w:p>
    <w:p w:rsidR="00000000" w:rsidDel="00000000" w:rsidP="00000000" w:rsidRDefault="00000000" w:rsidRPr="00000000" w14:paraId="00000041">
      <w:pPr>
        <w:rPr>
          <w:b w:val="1"/>
          <w:bCs w:val="1"/>
          <w:sz w:val="24"/>
          <w:szCs w:val="24"/>
        </w:rPr>
      </w:pPr>
      <w:r w:rsidDel="00000000" w:rsidR="00000000" w:rsidRPr="00000000">
        <w:rPr>
          <w:rtl w:val="0"/>
        </w:rPr>
      </w:r>
    </w:p>
    <w:p w:rsidR="00000000" w:rsidDel="00000000" w:rsidP="00000000" w:rsidRDefault="00000000" w:rsidRPr="00000000" w14:paraId="00000042">
      <w:pPr>
        <w:rPr>
          <w:b w:val="1"/>
          <w:bCs w:val="1"/>
          <w:sz w:val="24"/>
          <w:szCs w:val="24"/>
        </w:rPr>
      </w:pPr>
      <w:r w:rsidDel="00000000" w:rsidR="00000000" w:rsidRPr="00000000">
        <w:rPr>
          <w:rtl w:val="0"/>
        </w:rPr>
      </w:r>
    </w:p>
    <w:p w:rsidR="00000000" w:rsidDel="00000000" w:rsidP="00000000" w:rsidRDefault="00000000" w:rsidRPr="00000000" w14:paraId="00000043">
      <w:pPr>
        <w:rPr>
          <w:b w:val="1"/>
          <w:bCs w:val="1"/>
          <w:sz w:val="24"/>
          <w:szCs w:val="24"/>
        </w:rPr>
      </w:pPr>
      <w:r w:rsidDel="00000000" w:rsidR="00000000" w:rsidRPr="00000000">
        <w:rPr>
          <w:rtl w:val="0"/>
        </w:rPr>
      </w:r>
    </w:p>
    <w:p w:rsidR="00000000" w:rsidDel="00000000" w:rsidP="00000000" w:rsidRDefault="00000000" w:rsidRPr="00000000" w14:paraId="00000044">
      <w:pPr>
        <w:rPr>
          <w:b w:val="1"/>
          <w:bCs w:val="1"/>
          <w:sz w:val="24"/>
          <w:szCs w:val="24"/>
        </w:rPr>
      </w:pPr>
      <w:r w:rsidDel="00000000" w:rsidR="00000000" w:rsidRPr="00000000">
        <w:rPr>
          <w:rtl w:val="0"/>
        </w:rPr>
      </w:r>
    </w:p>
    <w:p w:rsidR="00000000" w:rsidDel="00000000" w:rsidP="00000000" w:rsidRDefault="00000000" w:rsidRPr="00000000" w14:paraId="00000045">
      <w:pPr>
        <w:rPr>
          <w:b w:val="1"/>
          <w:bCs w:val="1"/>
          <w:sz w:val="24"/>
          <w:szCs w:val="24"/>
        </w:rPr>
      </w:pPr>
      <w:r w:rsidDel="00000000" w:rsidR="00000000" w:rsidRPr="00000000">
        <w:rPr>
          <w:rtl w:val="0"/>
        </w:rPr>
      </w:r>
    </w:p>
    <w:p w:rsidR="00000000" w:rsidDel="00000000" w:rsidP="00000000" w:rsidRDefault="00000000" w:rsidRPr="00000000" w14:paraId="00000046">
      <w:pPr>
        <w:rPr>
          <w:sz w:val="24"/>
          <w:szCs w:val="24"/>
        </w:rPr>
      </w:pPr>
      <w:r w:rsidDel="00000000" w:rsidR="00000000" w:rsidRPr="00000000">
        <w:rPr>
          <w:b w:val="1"/>
          <w:bCs w:val="1"/>
          <w:sz w:val="24"/>
          <w:szCs w:val="24"/>
          <w:rtl w:val="0"/>
        </w:rPr>
        <w:t xml:space="preserve">Table 1.</w:t>
      </w:r>
      <w:r w:rsidDel="00000000" w:rsidR="00000000" w:rsidRPr="00000000">
        <w:rPr>
          <w:sz w:val="24"/>
          <w:szCs w:val="24"/>
          <w:rtl w:val="0"/>
        </w:rPr>
        <w:t xml:space="preserve"> Summary table showing air monitoring deployments conducted by CDPHE at the KPK Martin T. Hard facility.</w:t>
      </w:r>
    </w:p>
    <w:tbl>
      <w:tblPr>
        <w:tblStyle w:val="Table1"/>
        <w:tblW w:w="7695.0" w:type="dxa"/>
        <w:jc w:val="left"/>
        <w:tblLayout w:type="fixed"/>
        <w:tblLook w:val="0400"/>
      </w:tblPr>
      <w:tblGrid>
        <w:gridCol w:w="1470"/>
        <w:gridCol w:w="1470"/>
        <w:gridCol w:w="1800"/>
        <w:gridCol w:w="1620"/>
        <w:gridCol w:w="1335"/>
        <w:tblGridChange w:id="0">
          <w:tblGrid>
            <w:gridCol w:w="1470"/>
            <w:gridCol w:w="1470"/>
            <w:gridCol w:w="1800"/>
            <w:gridCol w:w="1620"/>
            <w:gridCol w:w="1335"/>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7">
            <w:pPr>
              <w:spacing w:line="240" w:lineRule="auto"/>
              <w:jc w:val="center"/>
              <w:rPr>
                <w:sz w:val="24"/>
                <w:szCs w:val="24"/>
              </w:rPr>
            </w:pPr>
            <w:r w:rsidDel="00000000" w:rsidR="00000000" w:rsidRPr="00000000">
              <w:rPr>
                <w:b w:val="1"/>
                <w:bCs w:val="1"/>
                <w:color w:val="000000"/>
                <w:sz w:val="24"/>
                <w:szCs w:val="24"/>
                <w:rtl w:val="0"/>
              </w:rPr>
              <w:t xml:space="preserve">Monitoring Asset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8">
            <w:pPr>
              <w:spacing w:line="240" w:lineRule="auto"/>
              <w:jc w:val="center"/>
              <w:rPr>
                <w:sz w:val="24"/>
                <w:szCs w:val="24"/>
              </w:rPr>
            </w:pPr>
            <w:r w:rsidDel="00000000" w:rsidR="00000000" w:rsidRPr="00000000">
              <w:rPr>
                <w:b w:val="1"/>
                <w:bCs w:val="1"/>
                <w:color w:val="000000"/>
                <w:sz w:val="24"/>
                <w:szCs w:val="24"/>
                <w:rtl w:val="0"/>
              </w:rPr>
              <w:t xml:space="preserve">Monitoring Type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9">
            <w:pPr>
              <w:spacing w:line="240" w:lineRule="auto"/>
              <w:jc w:val="center"/>
              <w:rPr>
                <w:sz w:val="24"/>
                <w:szCs w:val="24"/>
              </w:rPr>
            </w:pPr>
            <w:r w:rsidDel="00000000" w:rsidR="00000000" w:rsidRPr="00000000">
              <w:rPr>
                <w:b w:val="1"/>
                <w:bCs w:val="1"/>
                <w:color w:val="000000"/>
                <w:sz w:val="24"/>
                <w:szCs w:val="24"/>
                <w:rtl w:val="0"/>
              </w:rPr>
              <w:t xml:space="preserve">Compounds Measured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A">
            <w:pPr>
              <w:spacing w:line="240" w:lineRule="auto"/>
              <w:jc w:val="center"/>
              <w:rPr>
                <w:sz w:val="24"/>
                <w:szCs w:val="24"/>
              </w:rPr>
            </w:pPr>
            <w:r w:rsidDel="00000000" w:rsidR="00000000" w:rsidRPr="00000000">
              <w:rPr>
                <w:b w:val="1"/>
                <w:bCs w:val="1"/>
                <w:color w:val="000000"/>
                <w:sz w:val="24"/>
                <w:szCs w:val="24"/>
                <w:rtl w:val="0"/>
              </w:rPr>
              <w:t xml:space="preserve">Deployment Dates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B">
            <w:pPr>
              <w:spacing w:line="240" w:lineRule="auto"/>
              <w:jc w:val="center"/>
              <w:rPr>
                <w:sz w:val="24"/>
                <w:szCs w:val="24"/>
              </w:rPr>
            </w:pPr>
            <w:r w:rsidDel="00000000" w:rsidR="00000000" w:rsidRPr="00000000">
              <w:rPr>
                <w:b w:val="1"/>
                <w:bCs w:val="1"/>
                <w:color w:val="000000"/>
                <w:sz w:val="24"/>
                <w:szCs w:val="24"/>
                <w:rtl w:val="0"/>
              </w:rPr>
              <w:t xml:space="preserve">Sampling Duration</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C">
            <w:pPr>
              <w:spacing w:line="240" w:lineRule="auto"/>
              <w:jc w:val="center"/>
              <w:rPr>
                <w:sz w:val="24"/>
                <w:szCs w:val="24"/>
                <w:vertAlign w:val="superscript"/>
              </w:rPr>
            </w:pPr>
            <w:r w:rsidDel="00000000" w:rsidR="00000000" w:rsidRPr="00000000">
              <w:rPr>
                <w:color w:val="000000"/>
                <w:sz w:val="24"/>
                <w:szCs w:val="24"/>
                <w:rtl w:val="0"/>
              </w:rPr>
              <w:t xml:space="preserve">RATTLER</w:t>
            </w:r>
            <w:r w:rsidDel="00000000" w:rsidR="00000000" w:rsidRPr="00000000">
              <w:rPr>
                <w:color w:val="000000"/>
                <w:sz w:val="24"/>
                <w:szCs w:val="24"/>
                <w:vertAlign w:val="superscript"/>
                <w:rtl w:val="0"/>
              </w:rPr>
              <w:t xml:space="preserve">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D">
            <w:pPr>
              <w:spacing w:line="240" w:lineRule="auto"/>
              <w:jc w:val="center"/>
              <w:rPr>
                <w:sz w:val="24"/>
                <w:szCs w:val="24"/>
              </w:rPr>
            </w:pPr>
            <w:r w:rsidDel="00000000" w:rsidR="00000000" w:rsidRPr="00000000">
              <w:rPr>
                <w:color w:val="000000"/>
                <w:sz w:val="24"/>
                <w:szCs w:val="24"/>
                <w:rtl w:val="0"/>
              </w:rPr>
              <w:t xml:space="preserve">Stationary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E">
            <w:pPr>
              <w:spacing w:line="240" w:lineRule="auto"/>
              <w:jc w:val="center"/>
              <w:rPr>
                <w:sz w:val="24"/>
                <w:szCs w:val="24"/>
              </w:rPr>
            </w:pPr>
            <w:r w:rsidDel="00000000" w:rsidR="00000000" w:rsidRPr="00000000">
              <w:rPr>
                <w:color w:val="000000"/>
                <w:sz w:val="24"/>
                <w:szCs w:val="24"/>
                <w:rtl w:val="0"/>
              </w:rPr>
              <w:t xml:space="preserve">Benzene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4F">
            <w:pPr>
              <w:spacing w:line="240" w:lineRule="auto"/>
              <w:jc w:val="center"/>
              <w:rPr>
                <w:sz w:val="24"/>
                <w:szCs w:val="24"/>
              </w:rPr>
            </w:pPr>
            <w:r w:rsidDel="00000000" w:rsidR="00000000" w:rsidRPr="00000000">
              <w:rPr>
                <w:color w:val="000000"/>
                <w:sz w:val="24"/>
                <w:szCs w:val="24"/>
                <w:rtl w:val="0"/>
              </w:rPr>
              <w:t xml:space="preserve">October 4, 2024 – September 24, 2025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0">
            <w:pPr>
              <w:spacing w:line="240" w:lineRule="auto"/>
              <w:jc w:val="center"/>
              <w:rPr>
                <w:sz w:val="24"/>
                <w:szCs w:val="24"/>
              </w:rPr>
            </w:pPr>
            <w:r w:rsidDel="00000000" w:rsidR="00000000" w:rsidRPr="00000000">
              <w:rPr>
                <w:color w:val="000000"/>
                <w:sz w:val="24"/>
                <w:szCs w:val="24"/>
                <w:rtl w:val="0"/>
              </w:rPr>
              <w:t xml:space="preserve">10 minutes</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1">
            <w:pPr>
              <w:spacing w:line="240" w:lineRule="auto"/>
              <w:jc w:val="center"/>
              <w:rPr>
                <w:sz w:val="24"/>
                <w:szCs w:val="24"/>
                <w:vertAlign w:val="superscript"/>
              </w:rPr>
            </w:pPr>
            <w:r w:rsidDel="00000000" w:rsidR="00000000" w:rsidRPr="00000000">
              <w:rPr>
                <w:sz w:val="24"/>
                <w:szCs w:val="24"/>
                <w:rtl w:val="0"/>
              </w:rPr>
              <w:t xml:space="preserve">Airmar</w:t>
            </w:r>
            <w:r w:rsidDel="00000000" w:rsidR="00000000" w:rsidRPr="00000000">
              <w:rPr>
                <w:sz w:val="24"/>
                <w:szCs w:val="24"/>
                <w:vertAlign w:val="superscript"/>
                <w:rtl w:val="0"/>
              </w:rPr>
              <w:t xml:space="preserve">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2">
            <w:pPr>
              <w:spacing w:line="240" w:lineRule="auto"/>
              <w:jc w:val="center"/>
              <w:rPr>
                <w:sz w:val="24"/>
                <w:szCs w:val="24"/>
              </w:rPr>
            </w:pPr>
            <w:r w:rsidDel="00000000" w:rsidR="00000000" w:rsidRPr="00000000">
              <w:rPr>
                <w:color w:val="000000"/>
                <w:sz w:val="24"/>
                <w:szCs w:val="24"/>
                <w:rtl w:val="0"/>
              </w:rPr>
              <w:t xml:space="preserve">Stationary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3">
            <w:pPr>
              <w:spacing w:line="240" w:lineRule="auto"/>
              <w:jc w:val="center"/>
              <w:rPr>
                <w:sz w:val="24"/>
                <w:szCs w:val="24"/>
              </w:rPr>
            </w:pPr>
            <w:r w:rsidDel="00000000" w:rsidR="00000000" w:rsidRPr="00000000">
              <w:rPr>
                <w:sz w:val="24"/>
                <w:szCs w:val="24"/>
                <w:rtl w:val="0"/>
              </w:rPr>
              <w:t xml:space="preserve">M</w:t>
            </w:r>
            <w:r w:rsidDel="00000000" w:rsidR="00000000" w:rsidRPr="00000000">
              <w:rPr>
                <w:color w:val="000000"/>
                <w:sz w:val="24"/>
                <w:szCs w:val="24"/>
                <w:rtl w:val="0"/>
              </w:rPr>
              <w:t xml:space="preserve">eteorology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4">
            <w:pPr>
              <w:spacing w:line="240" w:lineRule="auto"/>
              <w:jc w:val="center"/>
              <w:rPr>
                <w:sz w:val="24"/>
                <w:szCs w:val="24"/>
              </w:rPr>
            </w:pPr>
            <w:r w:rsidDel="00000000" w:rsidR="00000000" w:rsidRPr="00000000">
              <w:rPr>
                <w:color w:val="000000"/>
                <w:sz w:val="24"/>
                <w:szCs w:val="24"/>
                <w:rtl w:val="0"/>
              </w:rPr>
              <w:t xml:space="preserve">October 4, 2024 – September 24, 2025</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center"/>
          </w:tcPr>
          <w:p w:rsidR="00000000" w:rsidDel="00000000" w:rsidP="00000000" w:rsidRDefault="00000000" w:rsidRPr="00000000" w14:paraId="00000055">
            <w:pPr>
              <w:spacing w:line="240" w:lineRule="auto"/>
              <w:jc w:val="center"/>
              <w:rPr>
                <w:sz w:val="24"/>
                <w:szCs w:val="24"/>
              </w:rPr>
            </w:pPr>
            <w:r w:rsidDel="00000000" w:rsidR="00000000" w:rsidRPr="00000000">
              <w:rPr>
                <w:color w:val="000000"/>
                <w:sz w:val="24"/>
                <w:szCs w:val="24"/>
                <w:rtl w:val="0"/>
              </w:rPr>
              <w:t xml:space="preserve">1 second</w:t>
            </w:r>
            <w:r w:rsidDel="00000000" w:rsidR="00000000" w:rsidRPr="00000000">
              <w:rPr>
                <w:rtl w:val="0"/>
              </w:rPr>
            </w:r>
          </w:p>
        </w:tc>
      </w:tr>
    </w:tbl>
    <w:p w:rsidR="00000000" w:rsidDel="00000000" w:rsidP="00000000" w:rsidRDefault="00000000" w:rsidRPr="00000000" w14:paraId="0000005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Remote Air Tracking Trailer for Localized Emissions Recording</w:t>
      </w:r>
    </w:p>
    <w:p w:rsidR="00000000" w:rsidDel="00000000" w:rsidP="00000000" w:rsidRDefault="00000000" w:rsidRPr="00000000" w14:paraId="0000005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sz w:val="24"/>
          <w:szCs w:val="24"/>
          <w:u w:val="none"/>
        </w:rPr>
      </w:pPr>
      <w:r w:rsidDel="00000000" w:rsidR="00000000" w:rsidRPr="00000000">
        <w:rPr>
          <w:sz w:val="24"/>
          <w:szCs w:val="24"/>
          <w:rtl w:val="0"/>
        </w:rPr>
        <w:t xml:space="preserve">A meteorological station, which measures wind speed and wind direction.</w:t>
      </w:r>
    </w:p>
    <w:p w:rsidR="00000000" w:rsidDel="00000000" w:rsidP="00000000" w:rsidRDefault="00000000" w:rsidRPr="00000000" w14:paraId="00000058">
      <w:pPr>
        <w:pBdr>
          <w:top w:space="0" w:sz="0" w:val="nil"/>
          <w:left w:space="0" w:sz="0" w:val="nil"/>
          <w:bottom w:space="0" w:sz="0" w:val="nil"/>
          <w:right w:space="0" w:sz="0" w:val="nil"/>
          <w:between w:space="0" w:sz="0" w:val="nil"/>
        </w:pBdr>
        <w:rPr/>
      </w:pPr>
      <w:r w:rsidDel="00000000" w:rsidR="00000000" w:rsidRPr="00000000">
        <w:rPr>
          <w:rtl w:val="0"/>
        </w:rPr>
        <w:tab/>
      </w:r>
    </w:p>
    <w:p w:rsidR="00000000" w:rsidDel="00000000" w:rsidP="00000000" w:rsidRDefault="00000000" w:rsidRPr="00000000" w14:paraId="00000059">
      <w:pPr>
        <w:pStyle w:val="Heading2"/>
        <w:numPr>
          <w:ilvl w:val="1"/>
          <w:numId w:val="1"/>
        </w:numPr>
        <w:spacing w:after="0" w:before="0" w:lineRule="auto"/>
        <w:ind w:left="1440" w:hanging="360"/>
        <w:rPr>
          <w:sz w:val="28"/>
          <w:szCs w:val="28"/>
        </w:rPr>
      </w:pPr>
      <w:r w:rsidDel="00000000" w:rsidR="00000000" w:rsidRPr="00000000">
        <w:rPr>
          <w:sz w:val="28"/>
          <w:szCs w:val="28"/>
          <w:rtl w:val="0"/>
        </w:rPr>
        <w:t xml:space="preserve">Key Findings</w:t>
      </w:r>
    </w:p>
    <w:p w:rsidR="00000000" w:rsidDel="00000000" w:rsidP="00000000" w:rsidRDefault="00000000" w:rsidRPr="00000000" w14:paraId="0000005A">
      <w:pPr>
        <w:numPr>
          <w:ilvl w:val="0"/>
          <w:numId w:val="7"/>
        </w:numPr>
        <w:ind w:left="720" w:hanging="360"/>
        <w:rPr>
          <w:sz w:val="24"/>
          <w:szCs w:val="24"/>
        </w:rPr>
      </w:pPr>
      <w:r w:rsidDel="00000000" w:rsidR="00000000" w:rsidRPr="00000000">
        <w:rPr>
          <w:sz w:val="24"/>
          <w:szCs w:val="24"/>
          <w:rtl w:val="0"/>
        </w:rPr>
        <w:t xml:space="preserve">The Pyxis mGC measurements, between October 4, 2024 and September 24, 2025 showed a deployment average benzene concentration of </w:t>
      </w:r>
      <w:r w:rsidDel="00000000" w:rsidR="00000000" w:rsidRPr="00000000">
        <w:rPr>
          <w:sz w:val="24"/>
          <w:szCs w:val="24"/>
          <w:rtl w:val="0"/>
        </w:rPr>
        <w:t xml:space="preserve">0.60</w:t>
      </w:r>
      <w:r w:rsidDel="00000000" w:rsidR="00000000" w:rsidRPr="00000000">
        <w:rPr>
          <w:sz w:val="24"/>
          <w:szCs w:val="24"/>
          <w:rtl w:val="0"/>
        </w:rPr>
        <w:t xml:space="preserve"> pbbV, similar to the typical background benzene concentration for this region. </w:t>
      </w:r>
    </w:p>
    <w:p w:rsidR="00000000" w:rsidDel="00000000" w:rsidP="00000000" w:rsidRDefault="00000000" w:rsidRPr="00000000" w14:paraId="0000005B">
      <w:pPr>
        <w:numPr>
          <w:ilvl w:val="0"/>
          <w:numId w:val="7"/>
        </w:numPr>
        <w:ind w:left="720" w:hanging="360"/>
        <w:rPr>
          <w:sz w:val="24"/>
          <w:szCs w:val="24"/>
        </w:rPr>
      </w:pPr>
      <w:r w:rsidDel="00000000" w:rsidR="00000000" w:rsidRPr="00000000">
        <w:rPr>
          <w:sz w:val="24"/>
          <w:szCs w:val="24"/>
          <w:rtl w:val="0"/>
        </w:rPr>
        <w:t xml:space="preserve">The maximum deployment 10-minute value observed was approximately 17.27 ppbV and was not from the direction of the pump jack or storage tank; however, the wind speed was low (2.57 mph), indicating possible accumulation from a nearby source. </w:t>
      </w:r>
    </w:p>
    <w:p w:rsidR="00000000" w:rsidDel="00000000" w:rsidP="00000000" w:rsidRDefault="00000000" w:rsidRPr="00000000" w14:paraId="0000005C">
      <w:pPr>
        <w:numPr>
          <w:ilvl w:val="0"/>
          <w:numId w:val="7"/>
        </w:numPr>
        <w:ind w:left="720" w:hanging="360"/>
        <w:rPr>
          <w:sz w:val="24"/>
          <w:szCs w:val="24"/>
        </w:rPr>
      </w:pPr>
      <w:r w:rsidDel="00000000" w:rsidR="00000000" w:rsidRPr="00000000">
        <w:rPr>
          <w:sz w:val="24"/>
          <w:szCs w:val="24"/>
          <w:rtl w:val="0"/>
        </w:rPr>
        <w:t xml:space="preserve">The highest deployment 10-minute benzene concentration recorded by the Pyxis mGC from the direction of the pump jack was 15.68 ppbV and occurred on January 29, 2025 at 17:48. The wind speed was recorded at 0.89 mph during this measurement, also indicating accumulation from a nearby source. </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pP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pStyle w:val="Heading1"/>
        <w:numPr>
          <w:ilvl w:val="0"/>
          <w:numId w:val="1"/>
        </w:numPr>
        <w:spacing w:after="0" w:before="0" w:lineRule="auto"/>
        <w:ind w:left="720" w:hanging="360"/>
        <w:rPr>
          <w:sz w:val="32"/>
          <w:szCs w:val="32"/>
        </w:rPr>
      </w:pPr>
      <w:bookmarkStart w:colFirst="0" w:colLast="0" w:name="_heading=h.8nwfuolbmob0" w:id="5"/>
      <w:bookmarkEnd w:id="5"/>
      <w:r w:rsidDel="00000000" w:rsidR="00000000" w:rsidRPr="00000000">
        <w:rPr>
          <w:sz w:val="32"/>
          <w:szCs w:val="32"/>
          <w:rtl w:val="0"/>
        </w:rPr>
        <w:t xml:space="preserve">Introduction</w:t>
      </w:r>
    </w:p>
    <w:p w:rsidR="00000000" w:rsidDel="00000000" w:rsidP="00000000" w:rsidRDefault="00000000" w:rsidRPr="00000000" w14:paraId="0000006B">
      <w:pPr>
        <w:ind w:left="720" w:firstLine="0"/>
        <w:rPr/>
      </w:pPr>
      <w:r w:rsidDel="00000000" w:rsidR="00000000" w:rsidRPr="00000000">
        <w:rPr>
          <w:rtl w:val="0"/>
        </w:rPr>
      </w:r>
    </w:p>
    <w:p w:rsidR="00000000" w:rsidDel="00000000" w:rsidP="00000000" w:rsidRDefault="00000000" w:rsidRPr="00000000" w14:paraId="0000006C">
      <w:pPr>
        <w:jc w:val="center"/>
        <w:rPr>
          <w:sz w:val="24"/>
          <w:szCs w:val="24"/>
        </w:rPr>
      </w:pPr>
      <w:r w:rsidDel="00000000" w:rsidR="00000000" w:rsidRPr="00000000">
        <w:rPr>
          <w:sz w:val="24"/>
          <w:szCs w:val="24"/>
        </w:rPr>
        <w:drawing>
          <wp:inline distB="0" distT="0" distL="0" distR="0">
            <wp:extent cx="4839375" cy="3419952"/>
            <wp:effectExtent b="0" l="0" r="0" t="0"/>
            <wp:docPr id="1981220892" name="image7.png"/>
            <a:graphic>
              <a:graphicData uri="http://schemas.openxmlformats.org/drawingml/2006/picture">
                <pic:pic>
                  <pic:nvPicPr>
                    <pic:cNvPr id="0" name="image7.png"/>
                    <pic:cNvPicPr preferRelativeResize="0"/>
                  </pic:nvPicPr>
                  <pic:blipFill>
                    <a:blip r:embed="rId7"/>
                    <a:srcRect b="0" l="0" r="0" t="0"/>
                    <a:stretch>
                      <a:fillRect/>
                    </a:stretch>
                  </pic:blipFill>
                  <pic:spPr>
                    <a:xfrm>
                      <a:off x="0" y="0"/>
                      <a:ext cx="4839375" cy="3419952"/>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rPr>
          <w:sz w:val="24"/>
          <w:szCs w:val="24"/>
        </w:rPr>
      </w:pPr>
      <w:r w:rsidDel="00000000" w:rsidR="00000000" w:rsidRPr="00000000">
        <w:rPr>
          <w:b w:val="1"/>
          <w:bCs w:val="1"/>
          <w:sz w:val="24"/>
          <w:szCs w:val="24"/>
          <w:rtl w:val="0"/>
        </w:rPr>
        <w:t xml:space="preserve">Figure 1.</w:t>
      </w:r>
      <w:r w:rsidDel="00000000" w:rsidR="00000000" w:rsidRPr="00000000">
        <w:rPr>
          <w:sz w:val="24"/>
          <w:szCs w:val="24"/>
          <w:rtl w:val="0"/>
        </w:rPr>
        <w:t xml:space="preserve"> Aerial image of KPK Martin T. Hard facility. Pump jack (orange rectangle), crude oil storage tank (Unit #1) location (yellow rectangle), and Remote Air Tracking Trailer for Localized Emissions </w:t>
      </w:r>
      <w:r w:rsidDel="00000000" w:rsidR="00000000" w:rsidRPr="00000000">
        <w:rPr>
          <w:sz w:val="24"/>
          <w:szCs w:val="24"/>
          <w:rtl w:val="0"/>
        </w:rPr>
        <w:t xml:space="preserve">Recording</w:t>
      </w:r>
      <w:r w:rsidDel="00000000" w:rsidR="00000000" w:rsidRPr="00000000">
        <w:rPr>
          <w:sz w:val="24"/>
          <w:szCs w:val="24"/>
          <w:rtl w:val="0"/>
        </w:rPr>
        <w:t xml:space="preserve"> (</w:t>
      </w:r>
      <w:r w:rsidDel="00000000" w:rsidR="00000000" w:rsidRPr="00000000">
        <w:rPr>
          <w:sz w:val="24"/>
          <w:szCs w:val="24"/>
          <w:rtl w:val="0"/>
        </w:rPr>
        <w:t xml:space="preserve">RATTLER</w:t>
      </w:r>
      <w:r w:rsidDel="00000000" w:rsidR="00000000" w:rsidRPr="00000000">
        <w:rPr>
          <w:sz w:val="24"/>
          <w:szCs w:val="24"/>
          <w:rtl w:val="0"/>
        </w:rPr>
        <w:t xml:space="preserve">) deployment location (blue pin).</w:t>
      </w:r>
    </w:p>
    <w:p w:rsidR="00000000" w:rsidDel="00000000" w:rsidP="00000000" w:rsidRDefault="00000000" w:rsidRPr="00000000" w14:paraId="0000006E">
      <w:pPr>
        <w:rPr>
          <w:sz w:val="24"/>
          <w:szCs w:val="24"/>
        </w:rPr>
      </w:pPr>
      <w:r w:rsidDel="00000000" w:rsidR="00000000" w:rsidRPr="00000000">
        <w:rPr>
          <w:sz w:val="24"/>
          <w:szCs w:val="24"/>
          <w:rtl w:val="0"/>
        </w:rPr>
        <w:tab/>
        <w:t xml:space="preserve"> </w:t>
      </w:r>
    </w:p>
    <w:p w:rsidR="00000000" w:rsidDel="00000000" w:rsidP="00000000" w:rsidRDefault="00000000" w:rsidRPr="00000000" w14:paraId="0000006F">
      <w:pPr>
        <w:rPr>
          <w:sz w:val="24"/>
          <w:szCs w:val="24"/>
        </w:rPr>
      </w:pPr>
      <w:r w:rsidDel="00000000" w:rsidR="00000000" w:rsidRPr="00000000">
        <w:rPr>
          <w:sz w:val="24"/>
          <w:szCs w:val="24"/>
          <w:rtl w:val="0"/>
        </w:rPr>
        <w:t xml:space="preserve">CDPHE-APCD-ATOPS deployed </w:t>
      </w:r>
      <w:r w:rsidDel="00000000" w:rsidR="00000000" w:rsidRPr="00000000">
        <w:rPr>
          <w:sz w:val="24"/>
          <w:szCs w:val="24"/>
          <w:rtl w:val="0"/>
        </w:rPr>
        <w:t xml:space="preserve">the </w:t>
      </w:r>
      <w:r w:rsidDel="00000000" w:rsidR="00000000" w:rsidRPr="00000000">
        <w:rPr>
          <w:sz w:val="24"/>
          <w:szCs w:val="24"/>
          <w:rtl w:val="0"/>
        </w:rPr>
        <w:t xml:space="preserve">MOOSE</w:t>
      </w:r>
      <w:r w:rsidDel="00000000" w:rsidR="00000000" w:rsidRPr="00000000">
        <w:rPr>
          <w:sz w:val="24"/>
          <w:szCs w:val="24"/>
          <w:rtl w:val="0"/>
        </w:rPr>
        <w:t xml:space="preserve"> on September 19, 2023 which observed emissions coming from the storage tank (</w:t>
      </w:r>
      <w:r w:rsidDel="00000000" w:rsidR="00000000" w:rsidRPr="00000000">
        <w:rPr>
          <w:sz w:val="24"/>
          <w:szCs w:val="24"/>
          <w:rtl w:val="0"/>
        </w:rPr>
        <w:t xml:space="preserve">Unit #1</w:t>
      </w:r>
      <w:r w:rsidDel="00000000" w:rsidR="00000000" w:rsidRPr="00000000">
        <w:rPr>
          <w:sz w:val="24"/>
          <w:szCs w:val="24"/>
          <w:rtl w:val="0"/>
        </w:rPr>
        <w:t xml:space="preserve">), located at the KPK Martin T. Hard facility caused by a manual pressure release. Because this location is</w:t>
      </w:r>
      <w:r w:rsidDel="00000000" w:rsidR="00000000" w:rsidRPr="00000000">
        <w:rPr>
          <w:sz w:val="24"/>
          <w:szCs w:val="24"/>
          <w:rtl w:val="0"/>
        </w:rPr>
        <w:t xml:space="preserve"> approximately 70 feet southeast of a neighboring community, the </w:t>
      </w:r>
      <w:r w:rsidDel="00000000" w:rsidR="00000000" w:rsidRPr="00000000">
        <w:rPr>
          <w:sz w:val="24"/>
          <w:szCs w:val="24"/>
          <w:rtl w:val="0"/>
        </w:rPr>
        <w:t xml:space="preserve">CDPHE-APCD-ATOPS deployed a stationary monitor, the RATTLER, to investigate. The RATTLER was deployed approximately 75 feet to the south of the KPK pump jack and 60 feet to the north of the KPK crude oil storage tank (Unit #1) on October 4, 2024 (Fig. 1).  </w:t>
      </w:r>
    </w:p>
    <w:p w:rsidR="00000000" w:rsidDel="00000000" w:rsidP="00000000" w:rsidRDefault="00000000" w:rsidRPr="00000000" w14:paraId="00000070">
      <w:pPr>
        <w:rPr>
          <w:sz w:val="24"/>
          <w:szCs w:val="24"/>
        </w:rPr>
      </w:pPr>
      <w:r w:rsidDel="00000000" w:rsidR="00000000" w:rsidRPr="00000000">
        <w:rPr>
          <w:sz w:val="24"/>
          <w:szCs w:val="24"/>
          <w:rtl w:val="0"/>
        </w:rPr>
        <w:tab/>
      </w:r>
    </w:p>
    <w:p w:rsidR="00000000" w:rsidDel="00000000" w:rsidP="00000000" w:rsidRDefault="00000000" w:rsidRPr="00000000" w14:paraId="00000071">
      <w:pPr>
        <w:rPr>
          <w:sz w:val="24"/>
          <w:szCs w:val="24"/>
        </w:rPr>
      </w:pPr>
      <w:r w:rsidDel="00000000" w:rsidR="00000000" w:rsidRPr="00000000">
        <w:rPr>
          <w:sz w:val="24"/>
          <w:szCs w:val="24"/>
          <w:rtl w:val="0"/>
        </w:rPr>
        <w:t xml:space="preserve">The RATTLER was equipped with a Pyxis mGC to measure benzene emissions and an Airmar anemometer to measure wind speed and wind direction. The RATTLER was deployed for year-long monitoring from October 4, 2024 to September 24, 2025. During this time period, the RATTLER was removed for a brief period of time from April 11 to May 22, 2025, due to logistical needs. </w:t>
      </w:r>
    </w:p>
    <w:p w:rsidR="00000000" w:rsidDel="00000000" w:rsidP="00000000" w:rsidRDefault="00000000" w:rsidRPr="00000000" w14:paraId="00000072">
      <w:pPr>
        <w:rPr>
          <w:sz w:val="24"/>
          <w:szCs w:val="24"/>
        </w:rPr>
      </w:pPr>
      <w:r w:rsidDel="00000000" w:rsidR="00000000" w:rsidRPr="00000000">
        <w:rPr>
          <w:sz w:val="24"/>
          <w:szCs w:val="24"/>
          <w:rtl w:val="0"/>
        </w:rPr>
        <w:tab/>
      </w:r>
    </w:p>
    <w:p w:rsidR="00000000" w:rsidDel="00000000" w:rsidP="00000000" w:rsidRDefault="00000000" w:rsidRPr="00000000" w14:paraId="00000073">
      <w:pPr>
        <w:pStyle w:val="Heading1"/>
        <w:numPr>
          <w:ilvl w:val="0"/>
          <w:numId w:val="1"/>
        </w:numPr>
        <w:spacing w:after="0" w:before="0" w:lineRule="auto"/>
        <w:ind w:left="720" w:hanging="360"/>
        <w:rPr>
          <w:sz w:val="32"/>
          <w:szCs w:val="32"/>
        </w:rPr>
      </w:pPr>
      <w:bookmarkStart w:colFirst="0" w:colLast="0" w:name="_heading=h.19rolvgg1w6" w:id="6"/>
      <w:bookmarkEnd w:id="6"/>
      <w:r w:rsidDel="00000000" w:rsidR="00000000" w:rsidRPr="00000000">
        <w:rPr>
          <w:sz w:val="32"/>
          <w:szCs w:val="32"/>
          <w:rtl w:val="0"/>
        </w:rPr>
        <w:t xml:space="preserve">Methods</w:t>
      </w:r>
    </w:p>
    <w:p w:rsidR="00000000" w:rsidDel="00000000" w:rsidP="00000000" w:rsidRDefault="00000000" w:rsidRPr="00000000" w14:paraId="00000074">
      <w:pPr>
        <w:rPr/>
      </w:pPr>
      <w:r w:rsidDel="00000000" w:rsidR="00000000" w:rsidRPr="00000000">
        <w:rPr>
          <w:rtl w:val="0"/>
        </w:rPr>
        <w:tab/>
      </w:r>
    </w:p>
    <w:p w:rsidR="00000000" w:rsidDel="00000000" w:rsidP="00000000" w:rsidRDefault="00000000" w:rsidRPr="00000000" w14:paraId="00000075">
      <w:pPr>
        <w:pStyle w:val="Heading2"/>
        <w:numPr>
          <w:ilvl w:val="1"/>
          <w:numId w:val="1"/>
        </w:numPr>
        <w:spacing w:after="0" w:before="0" w:lineRule="auto"/>
        <w:ind w:left="1440" w:hanging="360"/>
        <w:rPr>
          <w:sz w:val="28"/>
          <w:szCs w:val="28"/>
        </w:rPr>
      </w:pPr>
      <w:bookmarkStart w:colFirst="0" w:colLast="0" w:name="_heading=h.z5vkqee5lkjs" w:id="7"/>
      <w:bookmarkEnd w:id="7"/>
      <w:r w:rsidDel="00000000" w:rsidR="00000000" w:rsidRPr="00000000">
        <w:rPr>
          <w:sz w:val="28"/>
          <w:szCs w:val="28"/>
          <w:rtl w:val="0"/>
        </w:rPr>
        <w:t xml:space="preserve">Stationary Measurements</w:t>
      </w:r>
    </w:p>
    <w:p w:rsidR="00000000" w:rsidDel="00000000" w:rsidP="00000000" w:rsidRDefault="00000000" w:rsidRPr="00000000" w14:paraId="00000076">
      <w:pPr>
        <w:rPr>
          <w:sz w:val="24"/>
          <w:szCs w:val="24"/>
        </w:rPr>
      </w:pPr>
      <w:r w:rsidDel="00000000" w:rsidR="00000000" w:rsidRPr="00000000">
        <w:rPr>
          <w:sz w:val="24"/>
          <w:szCs w:val="24"/>
          <w:rtl w:val="0"/>
        </w:rPr>
        <w:t xml:space="preserve">The Pyxis mGC was deployed on October 4, 2024 through September 24, 2025, for continuous monitoring at the KPK Martin T. Hard facility. The RATTLER was located approximately 75 feet to the south of the</w:t>
      </w:r>
      <w:r w:rsidDel="00000000" w:rsidR="00000000" w:rsidRPr="00000000">
        <w:rPr>
          <w:sz w:val="24"/>
          <w:szCs w:val="24"/>
          <w:rtl w:val="0"/>
        </w:rPr>
        <w:t xml:space="preserve"> KPK</w:t>
      </w:r>
      <w:r w:rsidDel="00000000" w:rsidR="00000000" w:rsidRPr="00000000">
        <w:rPr>
          <w:sz w:val="24"/>
          <w:szCs w:val="24"/>
          <w:rtl w:val="0"/>
        </w:rPr>
        <w:t xml:space="preserve"> pump jack and 60 feet to the north of the KPK crude oil storage tank (Unit #1).</w:t>
      </w:r>
    </w:p>
    <w:p w:rsidR="00000000" w:rsidDel="00000000" w:rsidP="00000000" w:rsidRDefault="00000000" w:rsidRPr="00000000" w14:paraId="00000077">
      <w:pPr>
        <w:rPr>
          <w:sz w:val="24"/>
          <w:szCs w:val="24"/>
        </w:rPr>
      </w:pPr>
      <w:r w:rsidDel="00000000" w:rsidR="00000000" w:rsidRPr="00000000">
        <w:rPr>
          <w:sz w:val="24"/>
          <w:szCs w:val="24"/>
          <w:rtl w:val="0"/>
        </w:rPr>
        <w:tab/>
      </w:r>
    </w:p>
    <w:p w:rsidR="00000000" w:rsidDel="00000000" w:rsidP="00000000" w:rsidRDefault="00000000" w:rsidRPr="00000000" w14:paraId="00000078">
      <w:pPr>
        <w:pStyle w:val="Heading3"/>
        <w:numPr>
          <w:ilvl w:val="2"/>
          <w:numId w:val="1"/>
        </w:numPr>
        <w:spacing w:after="0" w:before="0" w:lineRule="auto"/>
        <w:ind w:left="2160" w:hanging="360"/>
        <w:rPr/>
      </w:pPr>
      <w:bookmarkStart w:colFirst="0" w:colLast="0" w:name="_heading=h.6aq7dmf2g5id" w:id="8"/>
      <w:bookmarkEnd w:id="8"/>
      <w:r w:rsidDel="00000000" w:rsidR="00000000" w:rsidRPr="00000000">
        <w:rPr>
          <w:color w:val="000000"/>
          <w:sz w:val="24"/>
          <w:szCs w:val="24"/>
          <w:rtl w:val="0"/>
        </w:rPr>
        <w:t xml:space="preserve">Micro Gas Chromatography</w:t>
      </w:r>
      <w:r w:rsidDel="00000000" w:rsidR="00000000" w:rsidRPr="00000000">
        <w:rPr>
          <w:rtl w:val="0"/>
        </w:rPr>
      </w:r>
    </w:p>
    <w:p w:rsidR="00000000" w:rsidDel="00000000" w:rsidP="00000000" w:rsidRDefault="00000000" w:rsidRPr="00000000" w14:paraId="00000079">
      <w:pPr>
        <w:rPr>
          <w:sz w:val="24"/>
          <w:szCs w:val="24"/>
        </w:rPr>
      </w:pPr>
      <w:r w:rsidDel="00000000" w:rsidR="00000000" w:rsidRPr="00000000">
        <w:rPr>
          <w:sz w:val="24"/>
          <w:szCs w:val="24"/>
          <w:rtl w:val="0"/>
        </w:rPr>
        <w:t xml:space="preserve">The Pyxis mGC has the ability to separate benzene from other compounds within an air sample on a near real-time resolution of approximately 10 minutes. It operates similarly to a gas chromatograph, but on a much smaller scale. The system uses a preconcentrator to adsorb VOC compounds and then separates these compounds with a column. As each compound emerges from the column, it passes over a photoionization detector (PID) to identify VOCs through high-energy photons of light produced by a 10.6 electron volt (eV) lamp to determine the concentration of the individual compound.</w:t>
      </w:r>
    </w:p>
    <w:p w:rsidR="00000000" w:rsidDel="00000000" w:rsidP="00000000" w:rsidRDefault="00000000" w:rsidRPr="00000000" w14:paraId="0000007A">
      <w:pPr>
        <w:rPr>
          <w:sz w:val="24"/>
          <w:szCs w:val="24"/>
        </w:rPr>
      </w:pPr>
      <w:r w:rsidDel="00000000" w:rsidR="00000000" w:rsidRPr="00000000">
        <w:rPr>
          <w:sz w:val="24"/>
          <w:szCs w:val="24"/>
          <w:rtl w:val="0"/>
        </w:rPr>
        <w:tab/>
      </w:r>
    </w:p>
    <w:p w:rsidR="00000000" w:rsidDel="00000000" w:rsidP="00000000" w:rsidRDefault="00000000" w:rsidRPr="00000000" w14:paraId="0000007B">
      <w:pPr>
        <w:rPr>
          <w:sz w:val="24"/>
          <w:szCs w:val="24"/>
        </w:rPr>
      </w:pPr>
      <w:r w:rsidDel="00000000" w:rsidR="00000000" w:rsidRPr="00000000">
        <w:rPr>
          <w:sz w:val="24"/>
          <w:szCs w:val="24"/>
          <w:rtl w:val="0"/>
        </w:rPr>
        <w:t xml:space="preserve">This Pyxis mGC offers continuous measurements and versatility in monitoring location. This instrument is powered by a mobile, solar-powered trailer, the RATTLER, which contains an onboard battery bank and two 365-watt (W) solar panels, allowing for enough power for the Pyxis mGC and its temperature-regulated case to operate without interruption. This means the Pyxis mGC is not limited by where it can be deployed.</w:t>
      </w:r>
    </w:p>
    <w:p w:rsidR="00000000" w:rsidDel="00000000" w:rsidP="00000000" w:rsidRDefault="00000000" w:rsidRPr="00000000" w14:paraId="0000007C">
      <w:pPr>
        <w:rPr>
          <w:sz w:val="24"/>
          <w:szCs w:val="24"/>
        </w:rPr>
      </w:pPr>
      <w:r w:rsidDel="00000000" w:rsidR="00000000" w:rsidRPr="00000000">
        <w:rPr>
          <w:sz w:val="24"/>
          <w:szCs w:val="24"/>
          <w:rtl w:val="0"/>
        </w:rPr>
        <w:tab/>
      </w:r>
    </w:p>
    <w:p w:rsidR="00000000" w:rsidDel="00000000" w:rsidP="00000000" w:rsidRDefault="00000000" w:rsidRPr="00000000" w14:paraId="0000007D">
      <w:pPr>
        <w:rPr>
          <w:sz w:val="24"/>
          <w:szCs w:val="24"/>
        </w:rPr>
      </w:pPr>
      <w:r w:rsidDel="00000000" w:rsidR="00000000" w:rsidRPr="00000000">
        <w:rPr>
          <w:sz w:val="24"/>
          <w:szCs w:val="24"/>
          <w:rtl w:val="0"/>
        </w:rPr>
        <w:t xml:space="preserve">The Pyxis mGC monitoring objectives for this deployment were:</w:t>
      </w:r>
    </w:p>
    <w:p w:rsidR="00000000" w:rsidDel="00000000" w:rsidP="00000000" w:rsidRDefault="00000000" w:rsidRPr="00000000" w14:paraId="0000007E">
      <w:pPr>
        <w:numPr>
          <w:ilvl w:val="0"/>
          <w:numId w:val="6"/>
        </w:numPr>
        <w:ind w:left="720" w:hanging="360"/>
        <w:rPr>
          <w:sz w:val="24"/>
          <w:szCs w:val="24"/>
        </w:rPr>
      </w:pPr>
      <w:r w:rsidDel="00000000" w:rsidR="00000000" w:rsidRPr="00000000">
        <w:rPr>
          <w:sz w:val="24"/>
          <w:szCs w:val="24"/>
          <w:rtl w:val="0"/>
        </w:rPr>
        <w:t xml:space="preserve">Continuously measure benzene concentrations surrounding the </w:t>
      </w:r>
      <w:r w:rsidDel="00000000" w:rsidR="00000000" w:rsidRPr="00000000">
        <w:rPr>
          <w:sz w:val="24"/>
          <w:szCs w:val="24"/>
          <w:rtl w:val="0"/>
        </w:rPr>
        <w:t xml:space="preserve">KPK</w:t>
      </w:r>
      <w:r w:rsidDel="00000000" w:rsidR="00000000" w:rsidRPr="00000000">
        <w:rPr>
          <w:sz w:val="24"/>
          <w:szCs w:val="24"/>
          <w:rtl w:val="0"/>
        </w:rPr>
        <w:t xml:space="preserve"> Martin T. Hard facility, which includes the pump jack and crude oil storage tank.</w:t>
      </w:r>
    </w:p>
    <w:p w:rsidR="00000000" w:rsidDel="00000000" w:rsidP="00000000" w:rsidRDefault="00000000" w:rsidRPr="00000000" w14:paraId="0000007F">
      <w:pPr>
        <w:numPr>
          <w:ilvl w:val="0"/>
          <w:numId w:val="6"/>
        </w:numPr>
        <w:ind w:left="720" w:hanging="360"/>
        <w:rPr>
          <w:sz w:val="24"/>
          <w:szCs w:val="24"/>
        </w:rPr>
      </w:pPr>
      <w:r w:rsidDel="00000000" w:rsidR="00000000" w:rsidRPr="00000000">
        <w:rPr>
          <w:sz w:val="24"/>
          <w:szCs w:val="24"/>
          <w:rtl w:val="0"/>
        </w:rPr>
        <w:t xml:space="preserve">Determine if any period of measurement increases above values typically observed in this region (background levels).</w:t>
      </w:r>
    </w:p>
    <w:p w:rsidR="00000000" w:rsidDel="00000000" w:rsidP="00000000" w:rsidRDefault="00000000" w:rsidRPr="00000000" w14:paraId="00000080">
      <w:pPr>
        <w:pBdr>
          <w:top w:space="0" w:sz="0" w:val="nil"/>
          <w:left w:space="0" w:sz="0" w:val="nil"/>
          <w:bottom w:space="0" w:sz="0" w:val="nil"/>
          <w:right w:space="0" w:sz="0" w:val="nil"/>
          <w:between w:space="0" w:sz="0" w:val="nil"/>
        </w:pBdr>
        <w:ind w:left="720" w:firstLine="0"/>
        <w:rPr>
          <w:color w:val="000000"/>
        </w:rPr>
      </w:pPr>
      <w:r w:rsidDel="00000000" w:rsidR="00000000" w:rsidRPr="00000000">
        <w:rPr>
          <w:rtl w:val="0"/>
        </w:rPr>
      </w:r>
    </w:p>
    <w:p w:rsidR="00000000" w:rsidDel="00000000" w:rsidP="00000000" w:rsidRDefault="00000000" w:rsidRPr="00000000" w14:paraId="00000081">
      <w:pPr>
        <w:rPr>
          <w:sz w:val="24"/>
          <w:szCs w:val="24"/>
        </w:rPr>
      </w:pPr>
      <w:r w:rsidDel="00000000" w:rsidR="00000000" w:rsidRPr="00000000">
        <w:rPr>
          <w:sz w:val="24"/>
          <w:szCs w:val="24"/>
          <w:rtl w:val="0"/>
        </w:rPr>
        <w:t xml:space="preserve">These measurements consist of downwind emissions from the pump jack and crude oil storage tank when the winds pass over either the pump jack or crude oil storage tank locations and towards the direction of the monitor. </w:t>
      </w:r>
    </w:p>
    <w:p w:rsidR="00000000" w:rsidDel="00000000" w:rsidP="00000000" w:rsidRDefault="00000000" w:rsidRPr="00000000" w14:paraId="00000082">
      <w:pPr>
        <w:rPr>
          <w:sz w:val="24"/>
          <w:szCs w:val="24"/>
        </w:rPr>
      </w:pPr>
      <w:r w:rsidDel="00000000" w:rsidR="00000000" w:rsidRPr="00000000">
        <w:rPr>
          <w:sz w:val="24"/>
          <w:szCs w:val="24"/>
          <w:rtl w:val="0"/>
        </w:rPr>
        <w:tab/>
      </w:r>
    </w:p>
    <w:p w:rsidR="00000000" w:rsidDel="00000000" w:rsidP="00000000" w:rsidRDefault="00000000" w:rsidRPr="00000000" w14:paraId="00000083">
      <w:pPr>
        <w:pStyle w:val="Heading3"/>
        <w:numPr>
          <w:ilvl w:val="2"/>
          <w:numId w:val="1"/>
        </w:numPr>
        <w:spacing w:after="0" w:before="0" w:lineRule="auto"/>
        <w:ind w:left="2160" w:hanging="360"/>
        <w:rPr/>
      </w:pPr>
      <w:bookmarkStart w:colFirst="0" w:colLast="0" w:name="_heading=h.korurci4et8" w:id="9"/>
      <w:bookmarkEnd w:id="9"/>
      <w:r w:rsidDel="00000000" w:rsidR="00000000" w:rsidRPr="00000000">
        <w:rPr>
          <w:color w:val="000000"/>
          <w:sz w:val="24"/>
          <w:szCs w:val="24"/>
          <w:rtl w:val="0"/>
        </w:rPr>
        <w:t xml:space="preserve">AIRMAR Weather Station 110WX</w:t>
      </w:r>
      <w:r w:rsidDel="00000000" w:rsidR="00000000" w:rsidRPr="00000000">
        <w:rPr>
          <w:rtl w:val="0"/>
        </w:rPr>
      </w:r>
    </w:p>
    <w:p w:rsidR="00000000" w:rsidDel="00000000" w:rsidP="00000000" w:rsidRDefault="00000000" w:rsidRPr="00000000" w14:paraId="00000084">
      <w:pPr>
        <w:rPr>
          <w:sz w:val="24"/>
          <w:szCs w:val="24"/>
        </w:rPr>
      </w:pPr>
      <w:r w:rsidDel="00000000" w:rsidR="00000000" w:rsidRPr="00000000">
        <w:rPr>
          <w:sz w:val="24"/>
          <w:szCs w:val="24"/>
          <w:rtl w:val="0"/>
        </w:rPr>
        <w:t xml:space="preserve">The AIRMAR Weather Station is a sensor that measures meteorological parameters on a continuous 1-second time resolution. The measured meteorological parameters include wind speed, wind direction, barometric pressure, humidity, and temperature. The weather station operates by continuously emitting a series of electronic outputs. Multiple pairs of receiving sensors are arranged around a central mast and measure the wind speed and wind direction based upon the time of flight difference between when those ultrasonic pulses are received. Additional sensors within the anemometer record temperature, humidity, and barometric pressure. The weather station is powered through the use of a 50W solar panel to offer continuous measurement without interruption and expand the capability of the weather station to operate in remote locations.</w:t>
      </w:r>
    </w:p>
    <w:p w:rsidR="00000000" w:rsidDel="00000000" w:rsidP="00000000" w:rsidRDefault="00000000" w:rsidRPr="00000000" w14:paraId="00000085">
      <w:pPr>
        <w:rPr>
          <w:sz w:val="24"/>
          <w:szCs w:val="24"/>
        </w:rPr>
      </w:pPr>
      <w:r w:rsidDel="00000000" w:rsidR="00000000" w:rsidRPr="00000000">
        <w:rPr>
          <w:rtl w:val="0"/>
        </w:rPr>
      </w:r>
    </w:p>
    <w:p w:rsidR="00000000" w:rsidDel="00000000" w:rsidP="00000000" w:rsidRDefault="00000000" w:rsidRPr="00000000" w14:paraId="00000086">
      <w:pPr>
        <w:pStyle w:val="Heading2"/>
        <w:numPr>
          <w:ilvl w:val="1"/>
          <w:numId w:val="1"/>
        </w:numPr>
        <w:spacing w:after="0" w:before="0" w:lineRule="auto"/>
        <w:ind w:left="1440" w:hanging="360"/>
        <w:rPr>
          <w:sz w:val="28"/>
          <w:szCs w:val="28"/>
        </w:rPr>
      </w:pPr>
      <w:bookmarkStart w:colFirst="0" w:colLast="0" w:name="_heading=h.q7qriwvaycjs" w:id="10"/>
      <w:bookmarkEnd w:id="10"/>
      <w:r w:rsidDel="00000000" w:rsidR="00000000" w:rsidRPr="00000000">
        <w:rPr>
          <w:sz w:val="28"/>
          <w:szCs w:val="28"/>
          <w:rtl w:val="0"/>
        </w:rPr>
        <w:t xml:space="preserve">Data Processing</w:t>
      </w:r>
      <w:r w:rsidDel="00000000" w:rsidR="00000000" w:rsidRPr="00000000">
        <w:rPr>
          <w:rtl w:val="0"/>
        </w:rPr>
      </w:r>
    </w:p>
    <w:p w:rsidR="00000000" w:rsidDel="00000000" w:rsidP="00000000" w:rsidRDefault="00000000" w:rsidRPr="00000000" w14:paraId="00000087">
      <w:pPr>
        <w:rPr/>
      </w:pPr>
      <w:r w:rsidDel="00000000" w:rsidR="00000000" w:rsidRPr="00000000">
        <w:rPr>
          <w:sz w:val="24"/>
          <w:szCs w:val="24"/>
          <w:rtl w:val="0"/>
        </w:rPr>
        <w:t xml:space="preserve">Data processing was performed for the measurements collected during this monitoring period to organize the data into a useful format. One species of interest is provided in this report: benzene. The Pyxis mGC measurements occurred continuously while deployed throughout the sampling period (October 4, 2024 – September 17, 2025). </w:t>
      </w:r>
      <w:r w:rsidDel="00000000" w:rsidR="00000000" w:rsidRPr="00000000">
        <w:rPr>
          <w:sz w:val="24"/>
          <w:szCs w:val="24"/>
          <w:rtl w:val="0"/>
        </w:rPr>
        <w:t xml:space="preserve">Data collected includes benzene concentrations at a 10-minute time resolution along with meteorological parameters, including temperature, humidity, wind speed, and wind direction, at a 1-second time resolution. The meteorological data was averaged to match the benzene measurement sample times. Any invalid data was removed from the dataset. This was identified if the Pyxis mGC did not pass its routine calibrations.</w:t>
      </w:r>
      <w:r w:rsidDel="00000000" w:rsidR="00000000" w:rsidRPr="00000000">
        <w:rPr>
          <w:rtl w:val="0"/>
        </w:rPr>
      </w:r>
    </w:p>
    <w:p w:rsidR="00000000" w:rsidDel="00000000" w:rsidP="00000000" w:rsidRDefault="00000000" w:rsidRPr="00000000" w14:paraId="00000088">
      <w:pPr>
        <w:rPr/>
      </w:pPr>
      <w:r w:rsidDel="00000000" w:rsidR="00000000" w:rsidRPr="00000000">
        <w:rPr>
          <w:rtl w:val="0"/>
        </w:rPr>
        <w:tab/>
      </w:r>
    </w:p>
    <w:p w:rsidR="00000000" w:rsidDel="00000000" w:rsidP="00000000" w:rsidRDefault="00000000" w:rsidRPr="00000000" w14:paraId="00000089">
      <w:pPr>
        <w:pStyle w:val="Heading2"/>
        <w:numPr>
          <w:ilvl w:val="1"/>
          <w:numId w:val="1"/>
        </w:numPr>
        <w:spacing w:after="0" w:before="0" w:lineRule="auto"/>
        <w:ind w:left="1440" w:hanging="360"/>
        <w:rPr>
          <w:sz w:val="28"/>
          <w:szCs w:val="28"/>
        </w:rPr>
      </w:pPr>
      <w:bookmarkStart w:colFirst="0" w:colLast="0" w:name="_heading=h.xydzwoumrxla" w:id="11"/>
      <w:bookmarkEnd w:id="11"/>
      <w:r w:rsidDel="00000000" w:rsidR="00000000" w:rsidRPr="00000000">
        <w:rPr>
          <w:sz w:val="28"/>
          <w:szCs w:val="28"/>
          <w:rtl w:val="0"/>
        </w:rPr>
        <w:t xml:space="preserve">Data Evaluation</w:t>
      </w:r>
    </w:p>
    <w:p w:rsidR="00000000" w:rsidDel="00000000" w:rsidP="00000000" w:rsidRDefault="00000000" w:rsidRPr="00000000" w14:paraId="0000008A">
      <w:pPr>
        <w:rPr>
          <w:sz w:val="24"/>
          <w:szCs w:val="24"/>
        </w:rPr>
      </w:pPr>
      <w:r w:rsidDel="00000000" w:rsidR="00000000" w:rsidRPr="00000000">
        <w:rPr>
          <w:sz w:val="24"/>
          <w:szCs w:val="24"/>
          <w:rtl w:val="0"/>
        </w:rPr>
        <w:t xml:space="preserve">All data are managed with the same method for statistical analyses. Any negative values are replaced with zero to indicate that the compound was not detected at that time. Values that are greater than zero but less than the detection limit, the lowest value the instrument can reliably detect, are replaced with half of the detection limit value. These values are filtered in this way to account for variability within an instrument response and to limit bias from being overly high or low. </w:t>
      </w:r>
      <w:r w:rsidDel="00000000" w:rsidR="00000000" w:rsidRPr="00000000">
        <w:rPr>
          <w:sz w:val="24"/>
          <w:szCs w:val="24"/>
          <w:rtl w:val="0"/>
        </w:rPr>
        <w:t xml:space="preserve">The detection limit</w:t>
      </w:r>
      <w:r w:rsidDel="00000000" w:rsidR="00000000" w:rsidRPr="00000000">
        <w:rPr>
          <w:sz w:val="24"/>
          <w:szCs w:val="24"/>
          <w:rtl w:val="0"/>
        </w:rPr>
        <w:t xml:space="preserve"> for benzene is 0.05 ppbV.To assess emissions from the </w:t>
      </w:r>
      <w:r w:rsidDel="00000000" w:rsidR="00000000" w:rsidRPr="00000000">
        <w:rPr>
          <w:sz w:val="24"/>
          <w:szCs w:val="24"/>
          <w:rtl w:val="0"/>
        </w:rPr>
        <w:t xml:space="preserve">KPK </w:t>
      </w:r>
      <w:r w:rsidDel="00000000" w:rsidR="00000000" w:rsidRPr="00000000">
        <w:rPr>
          <w:sz w:val="24"/>
          <w:szCs w:val="24"/>
          <w:rtl w:val="0"/>
        </w:rPr>
        <w:t xml:space="preserve">Martin T. Hard facility, only measurements collected when the wind direction was coming from the direction of either the pump jack or storage tank relative to the location of the instrument are included in the following analyses.</w:t>
      </w:r>
    </w:p>
    <w:p w:rsidR="00000000" w:rsidDel="00000000" w:rsidP="00000000" w:rsidRDefault="00000000" w:rsidRPr="00000000" w14:paraId="0000008B">
      <w:pPr>
        <w:rPr/>
      </w:pPr>
      <w:r w:rsidDel="00000000" w:rsidR="00000000" w:rsidRPr="00000000">
        <w:rPr>
          <w:rtl w:val="0"/>
        </w:rPr>
        <w:tab/>
      </w:r>
    </w:p>
    <w:p w:rsidR="00000000" w:rsidDel="00000000" w:rsidP="00000000" w:rsidRDefault="00000000" w:rsidRPr="00000000" w14:paraId="0000008C">
      <w:pPr>
        <w:pStyle w:val="Heading2"/>
        <w:numPr>
          <w:ilvl w:val="1"/>
          <w:numId w:val="1"/>
        </w:numPr>
        <w:spacing w:after="0" w:before="0" w:lineRule="auto"/>
        <w:ind w:left="1440" w:hanging="360"/>
        <w:rPr>
          <w:sz w:val="28"/>
          <w:szCs w:val="28"/>
        </w:rPr>
      </w:pPr>
      <w:bookmarkStart w:colFirst="0" w:colLast="0" w:name="_heading=h.1lfx3mqqg4tx" w:id="12"/>
      <w:bookmarkEnd w:id="12"/>
      <w:r w:rsidDel="00000000" w:rsidR="00000000" w:rsidRPr="00000000">
        <w:rPr>
          <w:sz w:val="28"/>
          <w:szCs w:val="28"/>
          <w:rtl w:val="0"/>
        </w:rPr>
        <w:t xml:space="preserve">Quality Control &amp; Assurance</w:t>
      </w:r>
    </w:p>
    <w:p w:rsidR="00000000" w:rsidDel="00000000" w:rsidP="00000000" w:rsidRDefault="00000000" w:rsidRPr="00000000" w14:paraId="0000008D">
      <w:pPr>
        <w:rPr/>
      </w:pPr>
      <w:r w:rsidDel="00000000" w:rsidR="00000000" w:rsidRPr="00000000">
        <w:rPr>
          <w:sz w:val="24"/>
          <w:szCs w:val="24"/>
          <w:rtl w:val="0"/>
        </w:rPr>
        <w:t xml:space="preserve">To ensure reliability and validity of field measurements, proper quality control (QC) and quality assurance (QA) must be carried out before, during, and after data collection. QC processes ensure instruments are operating under the same parameters throughout a measurement period to maintain consistency. QA processes implement checks and validation of the collected data to ensure completeness and accuracy. By carrying out proper QC and QA, confidence in the data is established. QC/QA procedures for individual monitoring assets are briefly described in the sections below. </w:t>
      </w:r>
      <w:r w:rsidDel="00000000" w:rsidR="00000000" w:rsidRPr="00000000">
        <w:rPr>
          <w:rtl w:val="0"/>
        </w:rPr>
      </w:r>
    </w:p>
    <w:p w:rsidR="00000000" w:rsidDel="00000000" w:rsidP="00000000" w:rsidRDefault="00000000" w:rsidRPr="00000000" w14:paraId="0000008E">
      <w:pPr>
        <w:pStyle w:val="Heading3"/>
        <w:numPr>
          <w:ilvl w:val="2"/>
          <w:numId w:val="1"/>
        </w:numPr>
        <w:ind w:left="2160" w:hanging="360"/>
        <w:rPr/>
      </w:pPr>
      <w:bookmarkStart w:colFirst="0" w:colLast="0" w:name="_heading=h.ljbkh8jgyx48" w:id="13"/>
      <w:bookmarkEnd w:id="13"/>
      <w:r w:rsidDel="00000000" w:rsidR="00000000" w:rsidRPr="00000000">
        <w:rPr>
          <w:color w:val="000000"/>
          <w:sz w:val="24"/>
          <w:szCs w:val="24"/>
          <w:rtl w:val="0"/>
        </w:rPr>
        <w:t xml:space="preserve">Pyxis mGC</w:t>
      </w:r>
      <w:r w:rsidDel="00000000" w:rsidR="00000000" w:rsidRPr="00000000">
        <w:rPr>
          <w:rtl w:val="0"/>
        </w:rPr>
      </w:r>
    </w:p>
    <w:p w:rsidR="00000000" w:rsidDel="00000000" w:rsidP="00000000" w:rsidRDefault="00000000" w:rsidRPr="00000000" w14:paraId="0000008F">
      <w:pPr>
        <w:rPr>
          <w:sz w:val="24"/>
          <w:szCs w:val="24"/>
        </w:rPr>
      </w:pPr>
      <w:r w:rsidDel="00000000" w:rsidR="00000000" w:rsidRPr="00000000">
        <w:rPr>
          <w:sz w:val="24"/>
          <w:szCs w:val="24"/>
          <w:rtl w:val="0"/>
        </w:rPr>
        <w:t xml:space="preserve">Manual bump checks occur bi-weekly in which a known concentration of benzene gas is flowed to the Pyxis mGC. After the instrument response is received, a percent error is calculated to ensure that benzene is within +/-30% of the expected value for all bump checks and calibrations. If the error is greater than 30%, a full multi-point calibration is performed and any previous data is flagged accordingly. In addition, routine evaluations are performed bi-weekly to ensure proper flow rates and adequate temperatures are achieved. Data is downloaded from the Pyxis mGC on a weekly basis and assessed for validity.</w:t>
      </w:r>
    </w:p>
    <w:p w:rsidR="00000000" w:rsidDel="00000000" w:rsidP="00000000" w:rsidRDefault="00000000" w:rsidRPr="00000000" w14:paraId="00000090">
      <w:pPr>
        <w:pStyle w:val="Heading3"/>
        <w:numPr>
          <w:ilvl w:val="2"/>
          <w:numId w:val="1"/>
        </w:numPr>
        <w:ind w:left="2160" w:hanging="360"/>
        <w:rPr/>
      </w:pPr>
      <w:bookmarkStart w:colFirst="0" w:colLast="0" w:name="_heading=h.jdfss8urpzki" w:id="14"/>
      <w:bookmarkEnd w:id="14"/>
      <w:r w:rsidDel="00000000" w:rsidR="00000000" w:rsidRPr="00000000">
        <w:rPr>
          <w:color w:val="000000"/>
          <w:sz w:val="24"/>
          <w:szCs w:val="24"/>
          <w:rtl w:val="0"/>
        </w:rPr>
        <w:t xml:space="preserve">AIRMAR Weather Station 110WX</w:t>
      </w:r>
      <w:r w:rsidDel="00000000" w:rsidR="00000000" w:rsidRPr="00000000">
        <w:rPr>
          <w:rtl w:val="0"/>
        </w:rPr>
      </w:r>
    </w:p>
    <w:p w:rsidR="00000000" w:rsidDel="00000000" w:rsidP="00000000" w:rsidRDefault="00000000" w:rsidRPr="00000000" w14:paraId="00000091">
      <w:pPr>
        <w:rPr>
          <w:sz w:val="24"/>
          <w:szCs w:val="24"/>
        </w:rPr>
      </w:pPr>
      <w:r w:rsidDel="00000000" w:rsidR="00000000" w:rsidRPr="00000000">
        <w:rPr>
          <w:sz w:val="24"/>
          <w:szCs w:val="24"/>
          <w:rtl w:val="0"/>
        </w:rPr>
        <w:t xml:space="preserve">Prior to sampling, the anemometer is manually oriented due north by referencing a compass. This ensures accurate wind direction data throughout the sampling period. </w:t>
      </w:r>
    </w:p>
    <w:p w:rsidR="00000000" w:rsidDel="00000000" w:rsidP="00000000" w:rsidRDefault="00000000" w:rsidRPr="00000000" w14:paraId="00000092">
      <w:pPr>
        <w:rPr>
          <w:sz w:val="28"/>
          <w:szCs w:val="28"/>
        </w:rPr>
      </w:pPr>
      <w:bookmarkStart w:colFirst="0" w:colLast="0" w:name="_heading=h.j15phvg4epmx" w:id="15"/>
      <w:bookmarkEnd w:id="15"/>
      <w:r w:rsidDel="00000000" w:rsidR="00000000" w:rsidRPr="00000000">
        <w:rPr>
          <w:sz w:val="28"/>
          <w:szCs w:val="28"/>
          <w:rtl w:val="0"/>
        </w:rPr>
        <w:tab/>
      </w:r>
    </w:p>
    <w:p w:rsidR="00000000" w:rsidDel="00000000" w:rsidP="00000000" w:rsidRDefault="00000000" w:rsidRPr="00000000" w14:paraId="00000093">
      <w:pPr>
        <w:pStyle w:val="Heading1"/>
        <w:numPr>
          <w:ilvl w:val="0"/>
          <w:numId w:val="1"/>
        </w:numPr>
        <w:spacing w:after="0" w:before="0" w:lineRule="auto"/>
        <w:ind w:left="720" w:hanging="360"/>
        <w:rPr>
          <w:sz w:val="32"/>
          <w:szCs w:val="32"/>
        </w:rPr>
      </w:pPr>
      <w:bookmarkStart w:colFirst="0" w:colLast="0" w:name="_heading=h.5invtjaemteg" w:id="16"/>
      <w:bookmarkEnd w:id="16"/>
      <w:r w:rsidDel="00000000" w:rsidR="00000000" w:rsidRPr="00000000">
        <w:rPr>
          <w:sz w:val="32"/>
          <w:szCs w:val="32"/>
          <w:rtl w:val="0"/>
        </w:rPr>
        <w:t xml:space="preserve">Results</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pStyle w:val="Heading2"/>
        <w:numPr>
          <w:ilvl w:val="1"/>
          <w:numId w:val="1"/>
        </w:numPr>
        <w:spacing w:after="0" w:before="0" w:lineRule="auto"/>
        <w:ind w:left="1440" w:hanging="360"/>
        <w:rPr>
          <w:sz w:val="28"/>
          <w:szCs w:val="28"/>
        </w:rPr>
      </w:pPr>
      <w:bookmarkStart w:colFirst="0" w:colLast="0" w:name="_heading=h.jaghacs35nam" w:id="17"/>
      <w:bookmarkEnd w:id="17"/>
      <w:r w:rsidDel="00000000" w:rsidR="00000000" w:rsidRPr="00000000">
        <w:rPr>
          <w:sz w:val="28"/>
          <w:szCs w:val="28"/>
          <w:rtl w:val="0"/>
        </w:rPr>
        <w:t xml:space="preserve">Pyxis mGC</w:t>
      </w:r>
    </w:p>
    <w:p w:rsidR="00000000" w:rsidDel="00000000" w:rsidP="00000000" w:rsidRDefault="00000000" w:rsidRPr="00000000" w14:paraId="00000096">
      <w:pPr>
        <w:rPr>
          <w:sz w:val="24"/>
          <w:szCs w:val="24"/>
        </w:rPr>
      </w:pPr>
      <w:r w:rsidDel="00000000" w:rsidR="00000000" w:rsidRPr="00000000">
        <w:rPr>
          <w:sz w:val="24"/>
          <w:szCs w:val="24"/>
          <w:rtl w:val="0"/>
        </w:rPr>
        <w:t xml:space="preserve">Measurements from the Pyxis mGC were conducted south of the </w:t>
      </w:r>
      <w:r w:rsidDel="00000000" w:rsidR="00000000" w:rsidRPr="00000000">
        <w:rPr>
          <w:sz w:val="24"/>
          <w:szCs w:val="24"/>
          <w:rtl w:val="0"/>
        </w:rPr>
        <w:t xml:space="preserve">KPK</w:t>
      </w:r>
      <w:r w:rsidDel="00000000" w:rsidR="00000000" w:rsidRPr="00000000">
        <w:rPr>
          <w:sz w:val="24"/>
          <w:szCs w:val="24"/>
          <w:rtl w:val="0"/>
        </w:rPr>
        <w:t xml:space="preserve"> Martin T. Hard pump jack and north of the </w:t>
      </w:r>
      <w:r w:rsidDel="00000000" w:rsidR="00000000" w:rsidRPr="00000000">
        <w:rPr>
          <w:sz w:val="24"/>
          <w:szCs w:val="24"/>
          <w:rtl w:val="0"/>
        </w:rPr>
        <w:t xml:space="preserve">KPK</w:t>
      </w:r>
      <w:r w:rsidDel="00000000" w:rsidR="00000000" w:rsidRPr="00000000">
        <w:rPr>
          <w:sz w:val="24"/>
          <w:szCs w:val="24"/>
          <w:rtl w:val="0"/>
        </w:rPr>
        <w:t xml:space="preserve"> Martin T. Hard crude oil storage tank from October 4, 2024 to September 24, 2025.</w:t>
      </w:r>
      <w:r w:rsidDel="00000000" w:rsidR="00000000" w:rsidRPr="00000000">
        <w:rPr>
          <w:sz w:val="24"/>
          <w:szCs w:val="24"/>
          <w:rtl w:val="0"/>
        </w:rPr>
        <w:t xml:space="preserve"> </w:t>
      </w:r>
      <w:r w:rsidDel="00000000" w:rsidR="00000000" w:rsidRPr="00000000">
        <w:rPr>
          <w:sz w:val="24"/>
          <w:szCs w:val="24"/>
          <w:rtl w:val="0"/>
        </w:rPr>
        <w:t xml:space="preserve">There was a brief period of downtime in which no benzene data was collected, April 11 – May 22, 2025, due to logistical needs. Other minimal periods of missing benzene data are attributed to when the Pyxis mGC required maintenance, and when the RATTLER trailer lost power and needed a supplemental power source to charge its batteries. The Pyxis mGC experienced more background noise from November 2024 </w:t>
      </w:r>
      <w:r w:rsidDel="00000000" w:rsidR="00000000" w:rsidRPr="00000000">
        <w:rPr>
          <w:sz w:val="24"/>
          <w:szCs w:val="24"/>
          <w:rtl w:val="0"/>
        </w:rPr>
        <w:t xml:space="preserve">to</w:t>
      </w:r>
      <w:r w:rsidDel="00000000" w:rsidR="00000000" w:rsidRPr="00000000">
        <w:rPr>
          <w:sz w:val="24"/>
          <w:szCs w:val="24"/>
          <w:rtl w:val="0"/>
        </w:rPr>
        <w:t xml:space="preserve"> March 2025, compared to June 2025 to September 2025 (Fig. 2). Background noise is measured by the stability of the PID millivolt signal. As a PID nears the end of its lifespan, the millivolt signal can become less sensitive. After a new PID is installed, the baseline is much more stable. </w:t>
      </w:r>
      <w:r w:rsidDel="00000000" w:rsidR="00000000" w:rsidRPr="00000000">
        <w:rPr>
          <w:rtl w:val="0"/>
        </w:rPr>
      </w:r>
    </w:p>
    <w:p w:rsidR="00000000" w:rsidDel="00000000" w:rsidP="00000000" w:rsidRDefault="00000000" w:rsidRPr="00000000" w14:paraId="00000097">
      <w:pPr>
        <w:rPr>
          <w:sz w:val="24"/>
          <w:szCs w:val="24"/>
        </w:rPr>
      </w:pPr>
      <w:r w:rsidDel="00000000" w:rsidR="00000000" w:rsidRPr="00000000">
        <w:rPr>
          <w:sz w:val="24"/>
          <w:szCs w:val="24"/>
          <w:rtl w:val="0"/>
        </w:rPr>
        <w:tab/>
      </w:r>
    </w:p>
    <w:p w:rsidR="00000000" w:rsidDel="00000000" w:rsidP="00000000" w:rsidRDefault="00000000" w:rsidRPr="00000000" w14:paraId="00000098">
      <w:pPr>
        <w:rPr>
          <w:b w:val="1"/>
          <w:bCs w:val="1"/>
          <w:sz w:val="24"/>
          <w:szCs w:val="24"/>
        </w:rPr>
      </w:pPr>
      <w:r w:rsidDel="00000000" w:rsidR="00000000" w:rsidRPr="00000000">
        <w:rPr>
          <w:sz w:val="24"/>
          <w:szCs w:val="24"/>
          <w:rtl w:val="0"/>
        </w:rPr>
        <w:t xml:space="preserve">The deployment average of 0.44 ppbV is similar to values typically observed for benzene concentrations for this region. The highest 10-minute concentrations of benzene recorded during the measurement period are as follows: </w:t>
      </w:r>
      <w:r w:rsidDel="00000000" w:rsidR="00000000" w:rsidRPr="00000000">
        <w:rPr>
          <w:sz w:val="24"/>
          <w:szCs w:val="24"/>
          <w:rtl w:val="0"/>
        </w:rPr>
        <w:t xml:space="preserve">17.27 ppbV, 15.68 ppbV, 10.5 ppbV, 10.21 ppbV, 8.56 ppbV and 8.13 ppbV</w:t>
      </w:r>
      <w:r w:rsidDel="00000000" w:rsidR="00000000" w:rsidRPr="00000000">
        <w:rPr>
          <w:sz w:val="24"/>
          <w:szCs w:val="24"/>
          <w:rtl w:val="0"/>
        </w:rPr>
        <w:t xml:space="preserve"> </w:t>
      </w:r>
      <w:r w:rsidDel="00000000" w:rsidR="00000000" w:rsidRPr="00000000">
        <w:rPr>
          <w:sz w:val="24"/>
          <w:szCs w:val="24"/>
          <w:rtl w:val="0"/>
        </w:rPr>
        <w:t xml:space="preserve">(Table 2, Fig. 2). All but one of these elevated readings occurred during warmer months of the year and at warmer times of the day. Combining this with the more frequent emissions observed between 2 - 5 ppbV during the summer months indicates a seasonality of the emissions in which there is a higher likelihood of increased concentrations from the background during periods of warmer temperatures (Table 2). The maximum 1-hour rolling benzene average observed throughout the deployment was 5.26 ppbV and occurred from the direction of the pump jack. </w:t>
      </w:r>
      <w:r w:rsidDel="00000000" w:rsidR="00000000" w:rsidRPr="00000000">
        <w:rPr>
          <w:rtl w:val="0"/>
        </w:rPr>
      </w:r>
    </w:p>
    <w:p w:rsidR="00000000" w:rsidDel="00000000" w:rsidP="00000000" w:rsidRDefault="00000000" w:rsidRPr="00000000" w14:paraId="00000099">
      <w:pPr>
        <w:rPr>
          <w:b w:val="1"/>
          <w:bCs w:val="1"/>
          <w:sz w:val="24"/>
          <w:szCs w:val="24"/>
        </w:rPr>
      </w:pPr>
      <w:r w:rsidDel="00000000" w:rsidR="00000000" w:rsidRPr="00000000">
        <w:rPr>
          <w:rtl w:val="0"/>
        </w:rPr>
      </w:r>
    </w:p>
    <w:p w:rsidR="00000000" w:rsidDel="00000000" w:rsidP="00000000" w:rsidRDefault="00000000" w:rsidRPr="00000000" w14:paraId="0000009A">
      <w:pPr>
        <w:rPr>
          <w:sz w:val="24"/>
          <w:szCs w:val="24"/>
        </w:rPr>
      </w:pPr>
      <w:r w:rsidDel="00000000" w:rsidR="00000000" w:rsidRPr="00000000">
        <w:rPr>
          <w:b w:val="1"/>
          <w:bCs w:val="1"/>
          <w:sz w:val="24"/>
          <w:szCs w:val="24"/>
          <w:rtl w:val="0"/>
        </w:rPr>
        <w:t xml:space="preserve">Table 2. </w:t>
      </w:r>
      <w:r w:rsidDel="00000000" w:rsidR="00000000" w:rsidRPr="00000000">
        <w:rPr>
          <w:sz w:val="24"/>
          <w:szCs w:val="24"/>
          <w:rtl w:val="0"/>
        </w:rPr>
        <w:t xml:space="preserve">Summary table showing notable benzene concentrations, when they occurred, and what the wind direction and wind speed were at the time of the observation. </w:t>
      </w:r>
    </w:p>
    <w:sdt>
      <w:sdtPr>
        <w:lock w:val="contentLocked"/>
        <w:id w:val="2088519443"/>
        <w:tag w:val="goog_rdk_0"/>
      </w:sdtPr>
      <w:sdtContent>
        <w:tbl>
          <w:tblPr>
            <w:tblStyle w:val="Table2"/>
            <w:tblW w:w="624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60"/>
            <w:gridCol w:w="1710"/>
            <w:gridCol w:w="1410"/>
            <w:gridCol w:w="1560"/>
            <w:tblGridChange w:id="0">
              <w:tblGrid>
                <w:gridCol w:w="1560"/>
                <w:gridCol w:w="1710"/>
                <w:gridCol w:w="1410"/>
                <w:gridCol w:w="15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Date/Time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10-minute benzene concentration (ppbV)</w:t>
                </w:r>
              </w:p>
            </w:tc>
            <w:tc>
              <w:tcPr>
                <w:shd w:fill="auto" w:val="clear"/>
                <w:tcMar>
                  <w:top w:w="100.0" w:type="dxa"/>
                  <w:left w:w="100.0" w:type="dxa"/>
                  <w:bottom w:w="100.0" w:type="dxa"/>
                  <w:right w:w="100.0" w:type="dxa"/>
                </w:tcMar>
                <w:vAlign w:val="top"/>
              </w:tcPr>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Wind Direction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Wind Speed (mph)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spacing w:line="240" w:lineRule="auto"/>
                  <w:rPr>
                    <w:sz w:val="24"/>
                    <w:szCs w:val="24"/>
                  </w:rPr>
                </w:pPr>
                <w:r w:rsidDel="00000000" w:rsidR="00000000" w:rsidRPr="00000000">
                  <w:rPr>
                    <w:sz w:val="24"/>
                    <w:szCs w:val="24"/>
                    <w:rtl w:val="0"/>
                  </w:rPr>
                  <w:t xml:space="preserve">1/29/25  17:48</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15.68</w:t>
                </w:r>
              </w:p>
            </w:tc>
            <w:tc>
              <w:tcPr>
                <w:shd w:fill="auto" w:val="clear"/>
                <w:tcMar>
                  <w:top w:w="100.0" w:type="dxa"/>
                  <w:left w:w="100.0" w:type="dxa"/>
                  <w:bottom w:w="100.0" w:type="dxa"/>
                  <w:right w:w="100.0" w:type="dxa"/>
                </w:tcMar>
                <w:vAlign w:val="top"/>
              </w:tcPr>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North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0.89</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40" w:lineRule="auto"/>
                  <w:rPr>
                    <w:sz w:val="24"/>
                    <w:szCs w:val="24"/>
                  </w:rPr>
                </w:pPr>
                <w:r w:rsidDel="00000000" w:rsidR="00000000" w:rsidRPr="00000000">
                  <w:rPr>
                    <w:sz w:val="24"/>
                    <w:szCs w:val="24"/>
                    <w:rtl w:val="0"/>
                  </w:rPr>
                  <w:t xml:space="preserve">5/31/25  18:37</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40" w:lineRule="auto"/>
                  <w:rPr>
                    <w:sz w:val="24"/>
                    <w:szCs w:val="24"/>
                  </w:rPr>
                </w:pPr>
                <w:r w:rsidDel="00000000" w:rsidR="00000000" w:rsidRPr="00000000">
                  <w:rPr>
                    <w:sz w:val="24"/>
                    <w:szCs w:val="24"/>
                    <w:rtl w:val="0"/>
                  </w:rPr>
                  <w:t xml:space="preserve">17.27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40" w:lineRule="auto"/>
                  <w:rPr>
                    <w:sz w:val="24"/>
                    <w:szCs w:val="24"/>
                  </w:rPr>
                </w:pPr>
                <w:r w:rsidDel="00000000" w:rsidR="00000000" w:rsidRPr="00000000">
                  <w:rPr>
                    <w:sz w:val="24"/>
                    <w:szCs w:val="24"/>
                    <w:rtl w:val="0"/>
                  </w:rPr>
                  <w:t xml:space="preserve">Northwest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40" w:lineRule="auto"/>
                  <w:rPr>
                    <w:sz w:val="24"/>
                    <w:szCs w:val="24"/>
                  </w:rPr>
                </w:pPr>
                <w:r w:rsidDel="00000000" w:rsidR="00000000" w:rsidRPr="00000000">
                  <w:rPr>
                    <w:sz w:val="24"/>
                    <w:szCs w:val="24"/>
                    <w:rtl w:val="0"/>
                  </w:rPr>
                  <w:t xml:space="preserve">2.57</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6/7/25  18:38</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10.21</w:t>
                </w:r>
              </w:p>
            </w:tc>
            <w:tc>
              <w:tcPr>
                <w:shd w:fill="auto" w:val="clear"/>
                <w:tcMar>
                  <w:top w:w="100.0" w:type="dxa"/>
                  <w:left w:w="100.0" w:type="dxa"/>
                  <w:bottom w:w="100.0" w:type="dxa"/>
                  <w:right w:w="100.0" w:type="dxa"/>
                </w:tcMar>
                <w:vAlign w:val="top"/>
              </w:tcPr>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Northeast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1.16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spacing w:line="240" w:lineRule="auto"/>
                  <w:rPr>
                    <w:sz w:val="24"/>
                    <w:szCs w:val="24"/>
                  </w:rPr>
                </w:pPr>
                <w:r w:rsidDel="00000000" w:rsidR="00000000" w:rsidRPr="00000000">
                  <w:rPr>
                    <w:sz w:val="24"/>
                    <w:szCs w:val="24"/>
                    <w:rtl w:val="0"/>
                  </w:rPr>
                  <w:t xml:space="preserve">6/7/25  21:06</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sz w:val="24"/>
                    <w:szCs w:val="24"/>
                  </w:rPr>
                </w:pPr>
                <w:r w:rsidDel="00000000" w:rsidR="00000000" w:rsidRPr="00000000">
                  <w:rPr>
                    <w:sz w:val="24"/>
                    <w:szCs w:val="24"/>
                    <w:rtl w:val="0"/>
                  </w:rPr>
                  <w:t xml:space="preserve">8.13</w:t>
                </w:r>
              </w:p>
            </w:tc>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spacing w:line="240" w:lineRule="auto"/>
                  <w:rPr>
                    <w:sz w:val="24"/>
                    <w:szCs w:val="24"/>
                  </w:rPr>
                </w:pPr>
                <w:r w:rsidDel="00000000" w:rsidR="00000000" w:rsidRPr="00000000">
                  <w:rPr>
                    <w:sz w:val="24"/>
                    <w:szCs w:val="24"/>
                    <w:rtl w:val="0"/>
                  </w:rPr>
                  <w:t xml:space="preserve">Southwest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sz w:val="24"/>
                    <w:szCs w:val="24"/>
                  </w:rPr>
                </w:pPr>
                <w:r w:rsidDel="00000000" w:rsidR="00000000" w:rsidRPr="00000000">
                  <w:rPr>
                    <w:sz w:val="24"/>
                    <w:szCs w:val="24"/>
                    <w:rtl w:val="0"/>
                  </w:rPr>
                  <w:t xml:space="preserve">1.98</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9/9/25  14:28</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10.5</w:t>
                </w:r>
              </w:p>
            </w:tc>
            <w:tc>
              <w:tcPr>
                <w:shd w:fill="auto" w:val="clear"/>
                <w:tcMar>
                  <w:top w:w="100.0" w:type="dxa"/>
                  <w:left w:w="100.0" w:type="dxa"/>
                  <w:bottom w:w="100.0" w:type="dxa"/>
                  <w:right w:w="100.0" w:type="dxa"/>
                </w:tcMar>
                <w:vAlign w:val="top"/>
              </w:tcPr>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Northeast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2.21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9/9/25  14:38</w:t>
                </w:r>
              </w:p>
            </w:tc>
            <w:tc>
              <w:tcPr>
                <w:shd w:fill="auto" w:val="clear"/>
                <w:tcMar>
                  <w:top w:w="100.0" w:type="dxa"/>
                  <w:left w:w="100.0" w:type="dxa"/>
                  <w:bottom w:w="100.0" w:type="dxa"/>
                  <w:right w:w="100.0" w:type="dxa"/>
                </w:tcMar>
                <w:vAlign w:val="top"/>
              </w:tcPr>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8.56</w:t>
                </w:r>
              </w:p>
            </w:tc>
            <w:tc>
              <w:tcPr>
                <w:shd w:fill="auto" w:val="clear"/>
                <w:tcMar>
                  <w:top w:w="100.0" w:type="dxa"/>
                  <w:left w:w="100.0" w:type="dxa"/>
                  <w:bottom w:w="100.0" w:type="dxa"/>
                  <w:right w:w="100.0" w:type="dxa"/>
                </w:tcMar>
                <w:vAlign w:val="top"/>
              </w:tcPr>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Northeast</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2.81</w:t>
                </w:r>
              </w:p>
            </w:tc>
          </w:tr>
        </w:tbl>
      </w:sdtContent>
    </w:sdt>
    <w:p w:rsidR="00000000" w:rsidDel="00000000" w:rsidP="00000000" w:rsidRDefault="00000000" w:rsidRPr="00000000" w14:paraId="000000B7">
      <w:pPr>
        <w:rPr>
          <w:sz w:val="24"/>
          <w:szCs w:val="24"/>
        </w:rPr>
      </w:pPr>
      <w:r w:rsidDel="00000000" w:rsidR="00000000" w:rsidRPr="00000000">
        <w:rPr>
          <w:rtl w:val="0"/>
        </w:rPr>
      </w:r>
    </w:p>
    <w:p w:rsidR="00000000" w:rsidDel="00000000" w:rsidP="00000000" w:rsidRDefault="00000000" w:rsidRPr="00000000" w14:paraId="000000B8">
      <w:pPr>
        <w:rPr>
          <w:b w:val="1"/>
          <w:bCs w:val="1"/>
          <w:sz w:val="24"/>
          <w:szCs w:val="24"/>
        </w:rPr>
      </w:pPr>
      <w:r w:rsidDel="00000000" w:rsidR="00000000" w:rsidRPr="00000000">
        <w:rPr>
          <w:sz w:val="24"/>
          <w:szCs w:val="24"/>
          <w:rtl w:val="0"/>
        </w:rPr>
        <w:t xml:space="preserve">These benzene concentrations above 5 ppbV</w:t>
      </w:r>
      <w:r w:rsidDel="00000000" w:rsidR="00000000" w:rsidRPr="00000000">
        <w:rPr>
          <w:sz w:val="24"/>
          <w:szCs w:val="24"/>
          <w:rtl w:val="0"/>
        </w:rPr>
        <w:t xml:space="preserve"> were observed intermittently throughout the measurement period. The highest benzene concentration observed coming from the direction of the pump jack was 15.68 ppbV (Fig. 3). The remaining higher benzene concentrations showed wind directions that suggest the emissions did not come from the direction of the pump jack or the storage tank, indicating a potential alternative source. However, the wind speeds were low at the time of these measurements, ranging from 0.89 to 2.81 mph and considered calm wind to light air. Because the direction of low wind speeds is more uncertain, during periods of calm winds, this could indicate periods where pollution accumulated in the region. </w:t>
        <w:tab/>
      </w:r>
      <w:r w:rsidDel="00000000" w:rsidR="00000000" w:rsidRPr="00000000">
        <w:rPr>
          <w:rtl w:val="0"/>
        </w:rPr>
      </w:r>
    </w:p>
    <w:p w:rsidR="00000000" w:rsidDel="00000000" w:rsidP="00000000" w:rsidRDefault="00000000" w:rsidRPr="00000000" w14:paraId="000000B9">
      <w:pPr>
        <w:rPr>
          <w:b w:val="1"/>
          <w:bCs w:val="1"/>
          <w:sz w:val="24"/>
          <w:szCs w:val="24"/>
        </w:rPr>
      </w:pPr>
      <w:r w:rsidDel="00000000" w:rsidR="00000000" w:rsidRPr="00000000">
        <w:rPr>
          <w:rtl w:val="0"/>
        </w:rPr>
      </w:r>
    </w:p>
    <w:p w:rsidR="00000000" w:rsidDel="00000000" w:rsidP="00000000" w:rsidRDefault="00000000" w:rsidRPr="00000000" w14:paraId="000000BA">
      <w:pPr>
        <w:rPr>
          <w:b w:val="1"/>
          <w:bCs w:val="1"/>
          <w:sz w:val="24"/>
          <w:szCs w:val="24"/>
        </w:rPr>
      </w:pPr>
      <w:r w:rsidDel="00000000" w:rsidR="00000000" w:rsidRPr="00000000">
        <w:rPr>
          <w:rtl w:val="0"/>
        </w:rPr>
      </w:r>
    </w:p>
    <w:p w:rsidR="00000000" w:rsidDel="00000000" w:rsidP="00000000" w:rsidRDefault="00000000" w:rsidRPr="00000000" w14:paraId="000000BB">
      <w:pPr>
        <w:rPr>
          <w:b w:val="1"/>
          <w:bCs w:val="1"/>
          <w:sz w:val="24"/>
          <w:szCs w:val="24"/>
        </w:rPr>
      </w:pPr>
      <w:r w:rsidDel="00000000" w:rsidR="00000000" w:rsidRPr="00000000">
        <w:rPr>
          <w:rtl w:val="0"/>
        </w:rPr>
      </w:r>
    </w:p>
    <w:p w:rsidR="00000000" w:rsidDel="00000000" w:rsidP="00000000" w:rsidRDefault="00000000" w:rsidRPr="00000000" w14:paraId="000000BC">
      <w:pPr>
        <w:rPr>
          <w:b w:val="1"/>
          <w:bCs w:val="1"/>
          <w:sz w:val="24"/>
          <w:szCs w:val="24"/>
        </w:rPr>
      </w:pPr>
      <w:r w:rsidDel="00000000" w:rsidR="00000000" w:rsidRPr="00000000">
        <w:rPr>
          <w:rtl w:val="0"/>
        </w:rPr>
      </w:r>
    </w:p>
    <w:p w:rsidR="00000000" w:rsidDel="00000000" w:rsidP="00000000" w:rsidRDefault="00000000" w:rsidRPr="00000000" w14:paraId="000000BD">
      <w:pPr>
        <w:rPr>
          <w:b w:val="1"/>
          <w:bCs w:val="1"/>
          <w:sz w:val="24"/>
          <w:szCs w:val="24"/>
        </w:rPr>
      </w:pPr>
      <w:r w:rsidDel="00000000" w:rsidR="00000000" w:rsidRPr="00000000">
        <w:rPr>
          <w:rtl w:val="0"/>
        </w:rPr>
      </w:r>
    </w:p>
    <w:p w:rsidR="00000000" w:rsidDel="00000000" w:rsidP="00000000" w:rsidRDefault="00000000" w:rsidRPr="00000000" w14:paraId="000000BE">
      <w:pPr>
        <w:rPr>
          <w:b w:val="1"/>
          <w:bCs w:val="1"/>
          <w:sz w:val="24"/>
          <w:szCs w:val="24"/>
        </w:rPr>
      </w:pPr>
      <w:r w:rsidDel="00000000" w:rsidR="00000000" w:rsidRPr="00000000">
        <w:rPr>
          <w:rtl w:val="0"/>
        </w:rPr>
      </w:r>
    </w:p>
    <w:p w:rsidR="00000000" w:rsidDel="00000000" w:rsidP="00000000" w:rsidRDefault="00000000" w:rsidRPr="00000000" w14:paraId="000000BF">
      <w:pPr>
        <w:rPr>
          <w:b w:val="1"/>
          <w:bCs w:val="1"/>
          <w:sz w:val="24"/>
          <w:szCs w:val="24"/>
        </w:rPr>
      </w:pPr>
      <w:r w:rsidDel="00000000" w:rsidR="00000000" w:rsidRPr="00000000">
        <w:rPr>
          <w:rtl w:val="0"/>
        </w:rPr>
      </w:r>
    </w:p>
    <w:p w:rsidR="00000000" w:rsidDel="00000000" w:rsidP="00000000" w:rsidRDefault="00000000" w:rsidRPr="00000000" w14:paraId="000000C0">
      <w:pPr>
        <w:rPr>
          <w:b w:val="1"/>
          <w:bCs w:val="1"/>
          <w:sz w:val="24"/>
          <w:szCs w:val="24"/>
        </w:rPr>
      </w:pPr>
      <w:r w:rsidDel="00000000" w:rsidR="00000000" w:rsidRPr="00000000">
        <w:rPr>
          <w:rtl w:val="0"/>
        </w:rPr>
      </w:r>
    </w:p>
    <w:p w:rsidR="00000000" w:rsidDel="00000000" w:rsidP="00000000" w:rsidRDefault="00000000" w:rsidRPr="00000000" w14:paraId="000000C1">
      <w:pPr>
        <w:rPr>
          <w:b w:val="1"/>
          <w:bCs w:val="1"/>
          <w:sz w:val="24"/>
          <w:szCs w:val="24"/>
        </w:rPr>
      </w:pPr>
      <w:r w:rsidDel="00000000" w:rsidR="00000000" w:rsidRPr="00000000">
        <w:rPr>
          <w:rtl w:val="0"/>
        </w:rPr>
      </w:r>
    </w:p>
    <w:p w:rsidR="00000000" w:rsidDel="00000000" w:rsidP="00000000" w:rsidRDefault="00000000" w:rsidRPr="00000000" w14:paraId="000000C2">
      <w:pPr>
        <w:rPr>
          <w:b w:val="1"/>
          <w:bCs w:val="1"/>
          <w:sz w:val="24"/>
          <w:szCs w:val="24"/>
        </w:rPr>
      </w:pPr>
      <w:r w:rsidDel="00000000" w:rsidR="00000000" w:rsidRPr="00000000">
        <w:rPr>
          <w:rtl w:val="0"/>
        </w:rPr>
      </w:r>
    </w:p>
    <w:p w:rsidR="00000000" w:rsidDel="00000000" w:rsidP="00000000" w:rsidRDefault="00000000" w:rsidRPr="00000000" w14:paraId="000000C3">
      <w:pPr>
        <w:rPr>
          <w:b w:val="1"/>
          <w:bCs w:val="1"/>
          <w:sz w:val="24"/>
          <w:szCs w:val="24"/>
        </w:rPr>
      </w:pPr>
      <w:r w:rsidDel="00000000" w:rsidR="00000000" w:rsidRPr="00000000">
        <w:rPr>
          <w:b w:val="1"/>
          <w:bCs w:val="1"/>
          <w:sz w:val="24"/>
          <w:szCs w:val="24"/>
        </w:rPr>
        <w:drawing>
          <wp:inline distB="114300" distT="114300" distL="114300" distR="114300">
            <wp:extent cx="6237510" cy="2888847"/>
            <wp:effectExtent b="0" l="0" r="0" t="0"/>
            <wp:docPr id="1981220893"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6237510" cy="2888847"/>
                    </a:xfrm>
                    <a:prstGeom prst="rect"/>
                    <a:ln/>
                  </pic:spPr>
                </pic:pic>
              </a:graphicData>
            </a:graphic>
          </wp:inline>
        </w:drawing>
      </w:r>
      <w:r w:rsidDel="00000000" w:rsidR="00000000" w:rsidRPr="00000000">
        <w:rPr>
          <w:rtl w:val="0"/>
        </w:rPr>
      </w:r>
    </w:p>
    <w:p w:rsidR="00000000" w:rsidDel="00000000" w:rsidP="00000000" w:rsidRDefault="00000000" w:rsidRPr="00000000" w14:paraId="000000C4">
      <w:pPr>
        <w:rPr>
          <w:sz w:val="24"/>
          <w:szCs w:val="24"/>
        </w:rPr>
      </w:pPr>
      <w:r w:rsidDel="00000000" w:rsidR="00000000" w:rsidRPr="00000000">
        <w:rPr>
          <w:b w:val="1"/>
          <w:bCs w:val="1"/>
          <w:sz w:val="24"/>
          <w:szCs w:val="24"/>
          <w:rtl w:val="0"/>
        </w:rPr>
        <w:t xml:space="preserve">Figure 2:</w:t>
      </w:r>
      <w:r w:rsidDel="00000000" w:rsidR="00000000" w:rsidRPr="00000000">
        <w:rPr>
          <w:b w:val="1"/>
          <w:bCs w:val="1"/>
          <w:sz w:val="24"/>
          <w:szCs w:val="24"/>
          <w:rtl w:val="0"/>
        </w:rPr>
        <w:t xml:space="preserve"> </w:t>
      </w:r>
      <w:r w:rsidDel="00000000" w:rsidR="00000000" w:rsidRPr="00000000">
        <w:rPr>
          <w:sz w:val="24"/>
          <w:szCs w:val="24"/>
          <w:rtl w:val="0"/>
        </w:rPr>
        <w:t xml:space="preserve">Time series showing 10-minute Pyxis mGC benzene concentrations in ppbV observed throughout the measurement period (October 4, 2024 - September 24, 2025). Grey vertical lines indicate the periods of time when the wind direction was coming from the </w:t>
      </w:r>
      <w:r w:rsidDel="00000000" w:rsidR="00000000" w:rsidRPr="00000000">
        <w:rPr>
          <w:sz w:val="24"/>
          <w:szCs w:val="24"/>
          <w:rtl w:val="0"/>
        </w:rPr>
        <w:t xml:space="preserve">KPK</w:t>
      </w:r>
      <w:r w:rsidDel="00000000" w:rsidR="00000000" w:rsidRPr="00000000">
        <w:rPr>
          <w:sz w:val="24"/>
          <w:szCs w:val="24"/>
          <w:rtl w:val="0"/>
        </w:rPr>
        <w:t xml:space="preserve"> Martin T. Hard pump jack direction relative to the instrument. Yellow vertical lines indicate periods of time when the wind direction was coming from the KPK Martin T. Hard storage tank relative to the instrument. </w:t>
      </w:r>
    </w:p>
    <w:p w:rsidR="00000000" w:rsidDel="00000000" w:rsidP="00000000" w:rsidRDefault="00000000" w:rsidRPr="00000000" w14:paraId="000000C5">
      <w:pPr>
        <w:rPr>
          <w:sz w:val="24"/>
          <w:szCs w:val="24"/>
        </w:rPr>
      </w:pPr>
      <w:r w:rsidDel="00000000" w:rsidR="00000000" w:rsidRPr="00000000">
        <w:rPr>
          <w:rtl w:val="0"/>
        </w:rPr>
      </w:r>
    </w:p>
    <w:p w:rsidR="00000000" w:rsidDel="00000000" w:rsidP="00000000" w:rsidRDefault="00000000" w:rsidRPr="00000000" w14:paraId="000000C6">
      <w:pPr>
        <w:rPr>
          <w:sz w:val="24"/>
          <w:szCs w:val="24"/>
        </w:rPr>
      </w:pPr>
      <w:r w:rsidDel="00000000" w:rsidR="00000000" w:rsidRPr="00000000">
        <w:rPr>
          <w:rtl w:val="0"/>
        </w:rPr>
      </w:r>
    </w:p>
    <w:p w:rsidR="00000000" w:rsidDel="00000000" w:rsidP="00000000" w:rsidRDefault="00000000" w:rsidRPr="00000000" w14:paraId="000000C7">
      <w:pPr>
        <w:rPr>
          <w:sz w:val="24"/>
          <w:szCs w:val="24"/>
        </w:rPr>
      </w:pPr>
      <w:r w:rsidDel="00000000" w:rsidR="00000000" w:rsidRPr="00000000">
        <w:rPr>
          <w:rtl w:val="0"/>
        </w:rPr>
      </w:r>
    </w:p>
    <w:p w:rsidR="00000000" w:rsidDel="00000000" w:rsidP="00000000" w:rsidRDefault="00000000" w:rsidRPr="00000000" w14:paraId="000000C8">
      <w:pPr>
        <w:rPr>
          <w:sz w:val="24"/>
          <w:szCs w:val="24"/>
        </w:rPr>
      </w:pPr>
      <w:r w:rsidDel="00000000" w:rsidR="00000000" w:rsidRPr="00000000">
        <w:rPr>
          <w:rtl w:val="0"/>
        </w:rPr>
      </w:r>
    </w:p>
    <w:p w:rsidR="00000000" w:rsidDel="00000000" w:rsidP="00000000" w:rsidRDefault="00000000" w:rsidRPr="00000000" w14:paraId="000000C9">
      <w:pPr>
        <w:rPr>
          <w:sz w:val="24"/>
          <w:szCs w:val="24"/>
        </w:rPr>
      </w:pPr>
      <w:r w:rsidDel="00000000" w:rsidR="00000000" w:rsidRPr="00000000">
        <w:rPr>
          <w:rtl w:val="0"/>
        </w:rPr>
      </w:r>
    </w:p>
    <w:p w:rsidR="00000000" w:rsidDel="00000000" w:rsidP="00000000" w:rsidRDefault="00000000" w:rsidRPr="00000000" w14:paraId="000000CA">
      <w:pPr>
        <w:rPr>
          <w:sz w:val="24"/>
          <w:szCs w:val="24"/>
        </w:rPr>
      </w:pPr>
      <w:r w:rsidDel="00000000" w:rsidR="00000000" w:rsidRPr="00000000">
        <w:rPr>
          <w:rtl w:val="0"/>
        </w:rPr>
      </w:r>
    </w:p>
    <w:p w:rsidR="00000000" w:rsidDel="00000000" w:rsidP="00000000" w:rsidRDefault="00000000" w:rsidRPr="00000000" w14:paraId="000000CB">
      <w:pPr>
        <w:rPr>
          <w:sz w:val="24"/>
          <w:szCs w:val="24"/>
        </w:rPr>
      </w:pPr>
      <w:r w:rsidDel="00000000" w:rsidR="00000000" w:rsidRPr="00000000">
        <w:rPr>
          <w:rtl w:val="0"/>
        </w:rPr>
      </w:r>
    </w:p>
    <w:p w:rsidR="00000000" w:rsidDel="00000000" w:rsidP="00000000" w:rsidRDefault="00000000" w:rsidRPr="00000000" w14:paraId="000000CC">
      <w:pPr>
        <w:rPr>
          <w:sz w:val="24"/>
          <w:szCs w:val="24"/>
        </w:rPr>
      </w:pPr>
      <w:r w:rsidDel="00000000" w:rsidR="00000000" w:rsidRPr="00000000">
        <w:rPr>
          <w:rtl w:val="0"/>
        </w:rPr>
      </w:r>
    </w:p>
    <w:p w:rsidR="00000000" w:rsidDel="00000000" w:rsidP="00000000" w:rsidRDefault="00000000" w:rsidRPr="00000000" w14:paraId="000000CD">
      <w:pPr>
        <w:rPr>
          <w:sz w:val="24"/>
          <w:szCs w:val="24"/>
        </w:rPr>
      </w:pPr>
      <w:r w:rsidDel="00000000" w:rsidR="00000000" w:rsidRPr="00000000">
        <w:rPr>
          <w:rtl w:val="0"/>
        </w:rPr>
      </w:r>
    </w:p>
    <w:p w:rsidR="00000000" w:rsidDel="00000000" w:rsidP="00000000" w:rsidRDefault="00000000" w:rsidRPr="00000000" w14:paraId="000000CE">
      <w:pPr>
        <w:jc w:val="center"/>
        <w:rPr>
          <w:sz w:val="24"/>
          <w:szCs w:val="24"/>
        </w:rPr>
      </w:pPr>
      <w:r w:rsidDel="00000000" w:rsidR="00000000" w:rsidRPr="00000000">
        <w:rPr>
          <w:sz w:val="24"/>
          <w:szCs w:val="24"/>
        </w:rPr>
        <w:drawing>
          <wp:inline distB="114300" distT="114300" distL="114300" distR="114300">
            <wp:extent cx="4557713" cy="4842570"/>
            <wp:effectExtent b="0" l="0" r="0" t="0"/>
            <wp:docPr id="1981220895"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4557713" cy="4842570"/>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rPr>
          <w:sz w:val="24"/>
          <w:szCs w:val="24"/>
        </w:rPr>
      </w:pPr>
      <w:r w:rsidDel="00000000" w:rsidR="00000000" w:rsidRPr="00000000">
        <w:rPr>
          <w:b w:val="1"/>
          <w:bCs w:val="1"/>
          <w:sz w:val="24"/>
          <w:szCs w:val="24"/>
          <w:rtl w:val="0"/>
        </w:rPr>
        <w:t xml:space="preserve">Figure 3:</w:t>
      </w:r>
      <w:r w:rsidDel="00000000" w:rsidR="00000000" w:rsidRPr="00000000">
        <w:rPr>
          <w:sz w:val="24"/>
          <w:szCs w:val="24"/>
          <w:rtl w:val="0"/>
        </w:rPr>
        <w:t xml:space="preserve"> Polar plot showing 10-minute averaged wind speed and wind direction data collected from the AIRMAR weather station. The wind direction is identified by the angle (degrees, where 0 degrees indicates North) and the wind speed is indicated by the radial value (mph). Each marker is colored by the benzene concentration observed from the Pyxis mGC at the time of a given wind speed and direction measurement to demonstrate the potential source winds of the pollution.</w:t>
      </w:r>
    </w:p>
    <w:p w:rsidR="00000000" w:rsidDel="00000000" w:rsidP="00000000" w:rsidRDefault="00000000" w:rsidRPr="00000000" w14:paraId="000000D0">
      <w:pPr>
        <w:rPr>
          <w:sz w:val="24"/>
          <w:szCs w:val="24"/>
        </w:rPr>
      </w:pPr>
      <w:r w:rsidDel="00000000" w:rsidR="00000000" w:rsidRPr="00000000">
        <w:rPr>
          <w:rtl w:val="0"/>
        </w:rPr>
      </w:r>
    </w:p>
    <w:p w:rsidR="00000000" w:rsidDel="00000000" w:rsidP="00000000" w:rsidRDefault="00000000" w:rsidRPr="00000000" w14:paraId="000000D1">
      <w:pPr>
        <w:pStyle w:val="Heading1"/>
        <w:numPr>
          <w:ilvl w:val="0"/>
          <w:numId w:val="1"/>
        </w:numPr>
        <w:ind w:left="720" w:hanging="360"/>
        <w:rPr>
          <w:sz w:val="32"/>
          <w:szCs w:val="32"/>
        </w:rPr>
      </w:pPr>
      <w:bookmarkStart w:colFirst="0" w:colLast="0" w:name="_heading=h.xuixxdxypofl" w:id="18"/>
      <w:bookmarkEnd w:id="18"/>
      <w:r w:rsidDel="00000000" w:rsidR="00000000" w:rsidRPr="00000000">
        <w:rPr>
          <w:rtl w:val="0"/>
        </w:rPr>
        <w:t xml:space="preserve">Summary</w:t>
      </w:r>
      <w:r w:rsidDel="00000000" w:rsidR="00000000" w:rsidRPr="00000000">
        <w:rPr>
          <w:rtl w:val="0"/>
        </w:rPr>
      </w:r>
    </w:p>
    <w:p w:rsidR="00000000" w:rsidDel="00000000" w:rsidP="00000000" w:rsidRDefault="00000000" w:rsidRPr="00000000" w14:paraId="000000D2">
      <w:pPr>
        <w:rPr>
          <w:sz w:val="24"/>
          <w:szCs w:val="24"/>
        </w:rPr>
      </w:pPr>
      <w:r w:rsidDel="00000000" w:rsidR="00000000" w:rsidRPr="00000000">
        <w:rPr>
          <w:sz w:val="24"/>
          <w:szCs w:val="24"/>
          <w:rtl w:val="0"/>
        </w:rPr>
        <w:t xml:space="preserve">CDPHE-APCD-ATOPs began monitoring in the proximity of the </w:t>
      </w:r>
      <w:r w:rsidDel="00000000" w:rsidR="00000000" w:rsidRPr="00000000">
        <w:rPr>
          <w:sz w:val="24"/>
          <w:szCs w:val="24"/>
          <w:rtl w:val="0"/>
        </w:rPr>
        <w:t xml:space="preserve">KPK</w:t>
      </w:r>
      <w:r w:rsidDel="00000000" w:rsidR="00000000" w:rsidRPr="00000000">
        <w:rPr>
          <w:sz w:val="24"/>
          <w:szCs w:val="24"/>
          <w:rtl w:val="0"/>
        </w:rPr>
        <w:t xml:space="preserve"> Martin T. Hard facility, which includes a pump jack and storage tank in Fort Lupton, CO on October 4, 2024 and concluded September 17, 2025. This deployment was in response to </w:t>
      </w:r>
      <w:r w:rsidDel="00000000" w:rsidR="00000000" w:rsidRPr="00000000">
        <w:rPr>
          <w:sz w:val="24"/>
          <w:szCs w:val="24"/>
          <w:rtl w:val="0"/>
        </w:rPr>
        <w:t xml:space="preserve">an initial MOOSE deployment, which measured emissions from</w:t>
      </w:r>
      <w:r w:rsidDel="00000000" w:rsidR="00000000" w:rsidRPr="00000000">
        <w:rPr>
          <w:sz w:val="24"/>
          <w:szCs w:val="24"/>
          <w:rtl w:val="0"/>
        </w:rPr>
        <w:t xml:space="preserve"> the KPK Martin T. Hard facility. A stationary asset (Pyxis mGC) was deployed in order to evaluate the air concentrations of benzene that may be harmful to nearby communities.</w:t>
      </w:r>
    </w:p>
    <w:p w:rsidR="00000000" w:rsidDel="00000000" w:rsidP="00000000" w:rsidRDefault="00000000" w:rsidRPr="00000000" w14:paraId="000000D3">
      <w:pPr>
        <w:pStyle w:val="Heading1"/>
        <w:rPr>
          <w:sz w:val="24"/>
          <w:szCs w:val="24"/>
        </w:rPr>
      </w:pPr>
      <w:bookmarkStart w:colFirst="0" w:colLast="0" w:name="_heading=h.6vic7ghvpebz" w:id="19"/>
      <w:bookmarkEnd w:id="19"/>
      <w:r w:rsidDel="00000000" w:rsidR="00000000" w:rsidRPr="00000000">
        <w:rPr>
          <w:sz w:val="24"/>
          <w:szCs w:val="24"/>
          <w:rtl w:val="0"/>
        </w:rPr>
        <w:t xml:space="preserve">Measurements from the stationary Pyxis mGC instrument conducted from the KPK facility found deployment average benzene concentrations to be 0.44 ppbV, which is consistent with typical concentrations observed within this region. The maximum 1-hr deployment rolling average concentration of benzene was 5.26 ppbV. Increased benzene concentrations above typical values were observed throughout the sampling period, but were not consistent, indicating intermittent releases and likely related to warmer temperatures. </w:t>
      </w:r>
    </w:p>
    <w:p w:rsidR="00000000" w:rsidDel="00000000" w:rsidP="00000000" w:rsidRDefault="00000000" w:rsidRPr="00000000" w14:paraId="000000D4">
      <w:pPr>
        <w:pStyle w:val="Heading1"/>
        <w:rPr>
          <w:b w:val="1"/>
          <w:bCs w:val="1"/>
          <w:sz w:val="32"/>
          <w:szCs w:val="32"/>
        </w:rPr>
      </w:pPr>
      <w:bookmarkStart w:colFirst="0" w:colLast="0" w:name="_heading=h.1xmusel7afu5" w:id="20"/>
      <w:bookmarkEnd w:id="20"/>
      <w:r w:rsidDel="00000000" w:rsidR="00000000" w:rsidRPr="00000000">
        <w:rPr>
          <w:sz w:val="24"/>
          <w:szCs w:val="24"/>
          <w:rtl w:val="0"/>
        </w:rPr>
        <w:t xml:space="preserve">The</w:t>
      </w:r>
      <w:r w:rsidDel="00000000" w:rsidR="00000000" w:rsidRPr="00000000">
        <w:rPr>
          <w:sz w:val="24"/>
          <w:szCs w:val="24"/>
          <w:rtl w:val="0"/>
        </w:rPr>
        <w:t xml:space="preserve"> highest benzene concentration was recorded at </w:t>
      </w:r>
      <w:r w:rsidDel="00000000" w:rsidR="00000000" w:rsidRPr="00000000">
        <w:rPr>
          <w:sz w:val="24"/>
          <w:szCs w:val="24"/>
          <w:rtl w:val="0"/>
        </w:rPr>
        <w:t xml:space="preserve">17.27 ppbV</w:t>
      </w:r>
      <w:r w:rsidDel="00000000" w:rsidR="00000000" w:rsidRPr="00000000">
        <w:rPr>
          <w:sz w:val="24"/>
          <w:szCs w:val="24"/>
          <w:rtl w:val="0"/>
        </w:rPr>
        <w:t xml:space="preserve">, but the source of the emissions is unclear because the winds were observed to be coming primarily from the northwest and were recorded at a low wind speed of 2.57 mph. Similarly, the maximum benzene concentration observed coming from the direction of the pump jack was recorded at 15.68 ppbV, but also had a low wind speed of 0.89 mph. </w:t>
      </w:r>
      <w:r w:rsidDel="00000000" w:rsidR="00000000" w:rsidRPr="00000000">
        <w:rPr>
          <w:sz w:val="24"/>
          <w:szCs w:val="24"/>
          <w:rtl w:val="0"/>
        </w:rPr>
        <w:t xml:space="preserve">The direction of low wind speeds is more uncertain and could indicate periods where pollution is accumulated in a given region. </w:t>
      </w:r>
      <w:r w:rsidDel="00000000" w:rsidR="00000000" w:rsidRPr="00000000">
        <w:rPr>
          <w:rtl w:val="0"/>
        </w:rPr>
      </w:r>
    </w:p>
    <w:p w:rsidR="00000000" w:rsidDel="00000000" w:rsidP="00000000" w:rsidRDefault="00000000" w:rsidRPr="00000000" w14:paraId="000000D5">
      <w:pPr>
        <w:pStyle w:val="Heading1"/>
        <w:rPr>
          <w:b w:val="1"/>
          <w:bCs w:val="1"/>
          <w:sz w:val="24"/>
          <w:szCs w:val="24"/>
        </w:rPr>
      </w:pPr>
      <w:bookmarkStart w:colFirst="0" w:colLast="0" w:name="_heading=h.8e2ssydjyd68" w:id="21"/>
      <w:bookmarkEnd w:id="21"/>
      <w:r w:rsidDel="00000000" w:rsidR="00000000" w:rsidRPr="00000000">
        <w:rPr>
          <w:b w:val="1"/>
          <w:bCs w:val="1"/>
          <w:sz w:val="32"/>
          <w:szCs w:val="32"/>
          <w:rtl w:val="0"/>
        </w:rPr>
        <w:t xml:space="preserve">Appendix A</w:t>
      </w:r>
      <w:r w:rsidDel="00000000" w:rsidR="00000000" w:rsidRPr="00000000">
        <w:rPr>
          <w:rtl w:val="0"/>
        </w:rPr>
      </w:r>
    </w:p>
    <w:p w:rsidR="00000000" w:rsidDel="00000000" w:rsidP="00000000" w:rsidRDefault="00000000" w:rsidRPr="00000000" w14:paraId="000000D6">
      <w:pPr>
        <w:rPr>
          <w:b w:val="1"/>
          <w:bCs w:val="1"/>
          <w:sz w:val="24"/>
          <w:szCs w:val="24"/>
        </w:rPr>
      </w:pPr>
      <w:r w:rsidDel="00000000" w:rsidR="00000000" w:rsidRPr="00000000">
        <w:rPr>
          <w:rtl w:val="0"/>
        </w:rPr>
      </w:r>
    </w:p>
    <w:p w:rsidR="00000000" w:rsidDel="00000000" w:rsidP="00000000" w:rsidRDefault="00000000" w:rsidRPr="00000000" w14:paraId="000000D7">
      <w:pPr>
        <w:rPr>
          <w:sz w:val="24"/>
          <w:szCs w:val="24"/>
        </w:rPr>
      </w:pPr>
      <w:r w:rsidDel="00000000" w:rsidR="00000000" w:rsidRPr="00000000">
        <w:rPr>
          <w:b w:val="1"/>
          <w:bCs w:val="1"/>
          <w:sz w:val="24"/>
          <w:szCs w:val="24"/>
          <w:rtl w:val="0"/>
        </w:rPr>
        <w:t xml:space="preserve">Table A1</w:t>
      </w:r>
      <w:r w:rsidDel="00000000" w:rsidR="00000000" w:rsidRPr="00000000">
        <w:rPr>
          <w:sz w:val="24"/>
          <w:szCs w:val="24"/>
          <w:rtl w:val="0"/>
        </w:rPr>
        <w:t xml:space="preserve">: Benzene (ppbV) statistics collected by the Pyxis mGC from all measurements collected at the KPK RV Park site from 10/4/24-9/24/25.</w:t>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tcMar>
              <w:top w:w="100.0" w:type="dxa"/>
              <w:left w:w="100.0" w:type="dxa"/>
              <w:bottom w:w="100.0" w:type="dxa"/>
              <w:right w:w="100.0" w:type="dxa"/>
            </w:tcMar>
          </w:tcPr>
          <w:p w:rsidR="00000000" w:rsidDel="00000000" w:rsidP="00000000" w:rsidRDefault="00000000" w:rsidRPr="00000000" w14:paraId="000000D8">
            <w:pPr>
              <w:widowControl w:val="0"/>
              <w:jc w:val="center"/>
              <w:rPr>
                <w:sz w:val="24"/>
                <w:szCs w:val="24"/>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14:paraId="000000D9">
            <w:pPr>
              <w:widowControl w:val="0"/>
              <w:jc w:val="center"/>
              <w:rPr>
                <w:sz w:val="24"/>
                <w:szCs w:val="24"/>
              </w:rPr>
            </w:pPr>
            <w:r w:rsidDel="00000000" w:rsidR="00000000" w:rsidRPr="00000000">
              <w:rPr>
                <w:b w:val="1"/>
                <w:bCs w:val="1"/>
                <w:sz w:val="24"/>
                <w:szCs w:val="24"/>
                <w:rtl w:val="0"/>
              </w:rPr>
              <w:t xml:space="preserve">Benzene (ppbV)</w:t>
            </w:r>
            <w:r w:rsidDel="00000000" w:rsidR="00000000" w:rsidRPr="00000000">
              <w:rPr>
                <w:rtl w:val="0"/>
              </w:rPr>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DA">
            <w:pPr>
              <w:widowControl w:val="0"/>
              <w:jc w:val="center"/>
              <w:rPr>
                <w:sz w:val="24"/>
                <w:szCs w:val="24"/>
              </w:rPr>
            </w:pPr>
            <w:r w:rsidDel="00000000" w:rsidR="00000000" w:rsidRPr="00000000">
              <w:rPr>
                <w:sz w:val="24"/>
                <w:szCs w:val="24"/>
                <w:rtl w:val="0"/>
              </w:rPr>
              <w:t xml:space="preserve">Maximum</w:t>
            </w:r>
          </w:p>
        </w:tc>
        <w:tc>
          <w:tcPr>
            <w:tcMar>
              <w:top w:w="100.0" w:type="dxa"/>
              <w:left w:w="100.0" w:type="dxa"/>
              <w:bottom w:w="100.0" w:type="dxa"/>
              <w:right w:w="100.0" w:type="dxa"/>
            </w:tcMar>
            <w:vAlign w:val="center"/>
          </w:tcPr>
          <w:p w:rsidR="00000000" w:rsidDel="00000000" w:rsidP="00000000" w:rsidRDefault="00000000" w:rsidRPr="00000000" w14:paraId="000000DB">
            <w:pPr>
              <w:widowControl w:val="0"/>
              <w:jc w:val="center"/>
              <w:rPr>
                <w:sz w:val="24"/>
                <w:szCs w:val="24"/>
              </w:rPr>
            </w:pPr>
            <w:r w:rsidDel="00000000" w:rsidR="00000000" w:rsidRPr="00000000">
              <w:rPr>
                <w:sz w:val="24"/>
                <w:szCs w:val="24"/>
                <w:rtl w:val="0"/>
              </w:rPr>
              <w:t xml:space="preserve">17.27</w:t>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DC">
            <w:pPr>
              <w:widowControl w:val="0"/>
              <w:jc w:val="center"/>
              <w:rPr>
                <w:sz w:val="24"/>
                <w:szCs w:val="24"/>
              </w:rPr>
            </w:pPr>
            <w:r w:rsidDel="00000000" w:rsidR="00000000" w:rsidRPr="00000000">
              <w:rPr>
                <w:sz w:val="24"/>
                <w:szCs w:val="24"/>
                <w:rtl w:val="0"/>
              </w:rPr>
              <w:t xml:space="preserve">Minimum</w:t>
            </w:r>
          </w:p>
        </w:tc>
        <w:tc>
          <w:tcPr>
            <w:tcMar>
              <w:top w:w="100.0" w:type="dxa"/>
              <w:left w:w="100.0" w:type="dxa"/>
              <w:bottom w:w="100.0" w:type="dxa"/>
              <w:right w:w="100.0" w:type="dxa"/>
            </w:tcMar>
            <w:vAlign w:val="center"/>
          </w:tcPr>
          <w:p w:rsidR="00000000" w:rsidDel="00000000" w:rsidP="00000000" w:rsidRDefault="00000000" w:rsidRPr="00000000" w14:paraId="000000DD">
            <w:pPr>
              <w:widowControl w:val="0"/>
              <w:jc w:val="center"/>
              <w:rPr>
                <w:sz w:val="24"/>
                <w:szCs w:val="24"/>
                <w:vertAlign w:val="superscript"/>
              </w:rPr>
            </w:pPr>
            <w:r w:rsidDel="00000000" w:rsidR="00000000" w:rsidRPr="00000000">
              <w:rPr>
                <w:sz w:val="24"/>
                <w:szCs w:val="24"/>
                <w:rtl w:val="0"/>
              </w:rPr>
              <w:t xml:space="preserve">0.00</w:t>
            </w:r>
            <w:r w:rsidDel="00000000" w:rsidR="00000000" w:rsidRPr="00000000">
              <w:rPr>
                <w:sz w:val="24"/>
                <w:szCs w:val="24"/>
                <w:vertAlign w:val="superscript"/>
                <w:rtl w:val="0"/>
              </w:rPr>
              <w:t xml:space="preserve">a</w:t>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DE">
            <w:pPr>
              <w:widowControl w:val="0"/>
              <w:jc w:val="center"/>
              <w:rPr>
                <w:sz w:val="24"/>
                <w:szCs w:val="24"/>
              </w:rPr>
            </w:pPr>
            <w:r w:rsidDel="00000000" w:rsidR="00000000" w:rsidRPr="00000000">
              <w:rPr>
                <w:sz w:val="24"/>
                <w:szCs w:val="24"/>
                <w:rtl w:val="0"/>
              </w:rPr>
              <w:t xml:space="preserve">Average</w:t>
            </w:r>
          </w:p>
        </w:tc>
        <w:tc>
          <w:tcPr>
            <w:tcMar>
              <w:top w:w="100.0" w:type="dxa"/>
              <w:left w:w="100.0" w:type="dxa"/>
              <w:bottom w:w="100.0" w:type="dxa"/>
              <w:right w:w="100.0" w:type="dxa"/>
            </w:tcMar>
            <w:vAlign w:val="center"/>
          </w:tcPr>
          <w:p w:rsidR="00000000" w:rsidDel="00000000" w:rsidP="00000000" w:rsidRDefault="00000000" w:rsidRPr="00000000" w14:paraId="000000DF">
            <w:pPr>
              <w:widowControl w:val="0"/>
              <w:jc w:val="center"/>
              <w:rPr>
                <w:sz w:val="24"/>
                <w:szCs w:val="24"/>
                <w:vertAlign w:val="superscript"/>
              </w:rPr>
            </w:pPr>
            <w:r w:rsidDel="00000000" w:rsidR="00000000" w:rsidRPr="00000000">
              <w:rPr>
                <w:sz w:val="24"/>
                <w:szCs w:val="24"/>
                <w:rtl w:val="0"/>
              </w:rPr>
              <w:t xml:space="preserve">0.60</w:t>
            </w:r>
            <w:r w:rsidDel="00000000" w:rsidR="00000000" w:rsidRPr="00000000">
              <w:rPr>
                <w:rtl w:val="0"/>
              </w:rPr>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E0">
            <w:pPr>
              <w:widowControl w:val="0"/>
              <w:jc w:val="center"/>
              <w:rPr>
                <w:sz w:val="24"/>
                <w:szCs w:val="24"/>
              </w:rPr>
            </w:pPr>
            <w:r w:rsidDel="00000000" w:rsidR="00000000" w:rsidRPr="00000000">
              <w:rPr>
                <w:sz w:val="24"/>
                <w:szCs w:val="24"/>
                <w:rtl w:val="0"/>
              </w:rPr>
              <w:t xml:space="preserve">Median</w:t>
            </w:r>
          </w:p>
        </w:tc>
        <w:tc>
          <w:tcPr>
            <w:tcMar>
              <w:top w:w="100.0" w:type="dxa"/>
              <w:left w:w="100.0" w:type="dxa"/>
              <w:bottom w:w="100.0" w:type="dxa"/>
              <w:right w:w="100.0" w:type="dxa"/>
            </w:tcMar>
            <w:vAlign w:val="center"/>
          </w:tcPr>
          <w:p w:rsidR="00000000" w:rsidDel="00000000" w:rsidP="00000000" w:rsidRDefault="00000000" w:rsidRPr="00000000" w14:paraId="000000E1">
            <w:pPr>
              <w:widowControl w:val="0"/>
              <w:jc w:val="center"/>
              <w:rPr>
                <w:sz w:val="24"/>
                <w:szCs w:val="24"/>
                <w:vertAlign w:val="superscript"/>
              </w:rPr>
            </w:pPr>
            <w:r w:rsidDel="00000000" w:rsidR="00000000" w:rsidRPr="00000000">
              <w:rPr>
                <w:sz w:val="24"/>
                <w:szCs w:val="24"/>
                <w:rtl w:val="0"/>
              </w:rPr>
              <w:t xml:space="preserve">0.49</w:t>
            </w:r>
            <w:r w:rsidDel="00000000" w:rsidR="00000000" w:rsidRPr="00000000">
              <w:rPr>
                <w:rtl w:val="0"/>
              </w:rPr>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E2">
            <w:pPr>
              <w:widowControl w:val="0"/>
              <w:jc w:val="center"/>
              <w:rPr>
                <w:sz w:val="24"/>
                <w:szCs w:val="24"/>
              </w:rPr>
            </w:pPr>
            <w:r w:rsidDel="00000000" w:rsidR="00000000" w:rsidRPr="00000000">
              <w:rPr>
                <w:sz w:val="24"/>
                <w:szCs w:val="24"/>
                <w:rtl w:val="0"/>
              </w:rPr>
              <w:t xml:space="preserve">Standard Deviation</w:t>
            </w:r>
          </w:p>
        </w:tc>
        <w:tc>
          <w:tcPr>
            <w:tcMar>
              <w:top w:w="100.0" w:type="dxa"/>
              <w:left w:w="100.0" w:type="dxa"/>
              <w:bottom w:w="100.0" w:type="dxa"/>
              <w:right w:w="100.0" w:type="dxa"/>
            </w:tcMar>
            <w:vAlign w:val="center"/>
          </w:tcPr>
          <w:p w:rsidR="00000000" w:rsidDel="00000000" w:rsidP="00000000" w:rsidRDefault="00000000" w:rsidRPr="00000000" w14:paraId="000000E3">
            <w:pPr>
              <w:widowControl w:val="0"/>
              <w:jc w:val="center"/>
              <w:rPr>
                <w:sz w:val="24"/>
                <w:szCs w:val="24"/>
                <w:vertAlign w:val="superscript"/>
              </w:rPr>
            </w:pPr>
            <w:r w:rsidDel="00000000" w:rsidR="00000000" w:rsidRPr="00000000">
              <w:rPr>
                <w:sz w:val="24"/>
                <w:szCs w:val="24"/>
                <w:rtl w:val="0"/>
              </w:rPr>
              <w:t xml:space="preserve">0.48</w:t>
            </w:r>
            <w:r w:rsidDel="00000000" w:rsidR="00000000" w:rsidRPr="00000000">
              <w:rPr>
                <w:rtl w:val="0"/>
              </w:rPr>
            </w:r>
          </w:p>
        </w:tc>
      </w:tr>
      <w:tr>
        <w:trPr>
          <w:cantSplit w:val="0"/>
          <w:tblHeader w:val="0"/>
        </w:trPr>
        <w:tc>
          <w:tcPr>
            <w:tcMar>
              <w:top w:w="100.0" w:type="dxa"/>
              <w:left w:w="100.0" w:type="dxa"/>
              <w:bottom w:w="100.0" w:type="dxa"/>
              <w:right w:w="100.0" w:type="dxa"/>
            </w:tcMar>
            <w:vAlign w:val="center"/>
          </w:tcPr>
          <w:p w:rsidR="00000000" w:rsidDel="00000000" w:rsidP="00000000" w:rsidRDefault="00000000" w:rsidRPr="00000000" w14:paraId="000000E4">
            <w:pPr>
              <w:widowControl w:val="0"/>
              <w:jc w:val="center"/>
              <w:rPr>
                <w:sz w:val="24"/>
                <w:szCs w:val="24"/>
              </w:rPr>
            </w:pPr>
            <w:r w:rsidDel="00000000" w:rsidR="00000000" w:rsidRPr="00000000">
              <w:rPr>
                <w:sz w:val="24"/>
                <w:szCs w:val="24"/>
                <w:rtl w:val="0"/>
              </w:rPr>
              <w:t xml:space="preserve">Number of Observations</w:t>
            </w:r>
          </w:p>
        </w:tc>
        <w:tc>
          <w:tcPr>
            <w:tcMar>
              <w:top w:w="100.0" w:type="dxa"/>
              <w:left w:w="100.0" w:type="dxa"/>
              <w:bottom w:w="100.0" w:type="dxa"/>
              <w:right w:w="100.0" w:type="dxa"/>
            </w:tcMar>
            <w:vAlign w:val="center"/>
          </w:tcPr>
          <w:p w:rsidR="00000000" w:rsidDel="00000000" w:rsidP="00000000" w:rsidRDefault="00000000" w:rsidRPr="00000000" w14:paraId="000000E5">
            <w:pPr>
              <w:widowControl w:val="0"/>
              <w:jc w:val="center"/>
              <w:rPr>
                <w:sz w:val="24"/>
                <w:szCs w:val="24"/>
              </w:rPr>
            </w:pPr>
            <w:r w:rsidDel="00000000" w:rsidR="00000000" w:rsidRPr="00000000">
              <w:rPr>
                <w:sz w:val="24"/>
                <w:szCs w:val="24"/>
                <w:rtl w:val="0"/>
              </w:rPr>
              <w:t xml:space="preserve">40,012</w:t>
            </w:r>
            <w:r w:rsidDel="00000000" w:rsidR="00000000" w:rsidRPr="00000000">
              <w:rPr>
                <w:rtl w:val="0"/>
              </w:rPr>
            </w:r>
          </w:p>
        </w:tc>
      </w:tr>
    </w:tbl>
    <w:p w:rsidR="00000000" w:rsidDel="00000000" w:rsidP="00000000" w:rsidRDefault="00000000" w:rsidRPr="00000000" w14:paraId="000000E6">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rial" w:cs="Arial" w:eastAsia="Arial" w:hAnsi="Arial"/>
          <w:b w:val="0"/>
          <w:bCs w:val="0"/>
          <w:i w:val="0"/>
          <w:iCs w:val="0"/>
          <w:smallCaps w:val="0"/>
          <w:strike w:val="0"/>
          <w:color w:val="000000"/>
          <w:sz w:val="24"/>
          <w:szCs w:val="2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4"/>
          <w:szCs w:val="24"/>
          <w:u w:val="none"/>
          <w:shd w:fill="auto" w:val="clear"/>
          <w:vertAlign w:val="baseline"/>
          <w:rtl w:val="0"/>
        </w:rPr>
        <w:t xml:space="preserve">Non-detect</w:t>
      </w:r>
    </w:p>
    <w:p w:rsidR="00000000" w:rsidDel="00000000" w:rsidP="00000000" w:rsidRDefault="00000000" w:rsidRPr="00000000" w14:paraId="000000E7">
      <w:pPr>
        <w:spacing w:after="240" w:before="240" w:lineRule="auto"/>
        <w:rPr>
          <w:b w:val="1"/>
          <w:bCs w:val="1"/>
        </w:rPr>
      </w:pPr>
      <w:r w:rsidDel="00000000" w:rsidR="00000000" w:rsidRPr="00000000">
        <w:rPr>
          <w:rtl w:val="0"/>
        </w:rPr>
      </w:r>
    </w:p>
    <w:p w:rsidR="00000000" w:rsidDel="00000000" w:rsidP="00000000" w:rsidRDefault="00000000" w:rsidRPr="00000000" w14:paraId="000000E8">
      <w:pPr>
        <w:spacing w:after="240" w:before="240" w:lineRule="auto"/>
        <w:rPr>
          <w:b w:val="1"/>
          <w:bCs w:val="1"/>
        </w:rPr>
      </w:pPr>
      <w:r w:rsidDel="00000000" w:rsidR="00000000" w:rsidRPr="00000000">
        <w:rPr>
          <w:b w:val="1"/>
          <w:bCs w:val="1"/>
        </w:rPr>
        <w:drawing>
          <wp:inline distB="114300" distT="114300" distL="114300" distR="114300">
            <wp:extent cx="6786745" cy="3310156"/>
            <wp:effectExtent b="0" l="0" r="0" t="0"/>
            <wp:docPr id="1981220889"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6786745" cy="3310156"/>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spacing w:after="240" w:before="240" w:lineRule="auto"/>
        <w:rPr>
          <w:color w:val="ffffff"/>
          <w:sz w:val="46"/>
          <w:szCs w:val="46"/>
        </w:rPr>
      </w:pPr>
      <w:r w:rsidDel="00000000" w:rsidR="00000000" w:rsidRPr="00000000">
        <w:rPr>
          <w:b w:val="1"/>
          <w:bCs w:val="1"/>
          <w:rtl w:val="0"/>
        </w:rPr>
        <w:t xml:space="preserve">Figure A1: </w:t>
      </w:r>
      <w:r w:rsidDel="00000000" w:rsidR="00000000" w:rsidRPr="00000000">
        <w:rPr>
          <w:sz w:val="24"/>
          <w:szCs w:val="24"/>
          <w:rtl w:val="0"/>
        </w:rPr>
        <w:t xml:space="preserve">Histogram of benzene (ppbV) observations from the Pyxis mGC from October 4, 2024 to September 17, 2025. Data shows that 0.7% of the total observations are non-detects (ND, black dashed line) and 1.56% are below the detection limit (MDL, grey dotted line).</w:t>
      </w:r>
      <w:r w:rsidDel="00000000" w:rsidR="00000000" w:rsidRPr="00000000">
        <w:rPr>
          <w:rtl w:val="0"/>
        </w:rPr>
      </w:r>
    </w:p>
    <w:sectPr>
      <w:headerReference r:id="rId11" w:type="default"/>
      <w:headerReference r:id="rId12" w:type="first"/>
      <w:footerReference r:id="rId13" w:type="default"/>
      <w:footerReference r:id="rId14"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B">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C">
    <w:pPr>
      <w:jc w:val="right"/>
      <w:rPr/>
    </w:pPr>
    <w:r w:rsidDel="00000000" w:rsidR="00000000" w:rsidRPr="00000000">
      <w:pict>
        <v:rect style="width:0.0pt;height:1.5pt" o:hr="t" o:hrstd="t" o:hralign="center" fillcolor="#A0A0A0" stroked="f"/>
      </w:pic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1566863</wp:posOffset>
          </wp:positionH>
          <wp:positionV relativeFrom="paragraph">
            <wp:posOffset>257175</wp:posOffset>
          </wp:positionV>
          <wp:extent cx="2807208" cy="486583"/>
          <wp:effectExtent b="0" l="0" r="0" t="0"/>
          <wp:wrapNone/>
          <wp:docPr id="1981220891"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2807208" cy="486583"/>
                  </a:xfrm>
                  <a:prstGeom prst="rect"/>
                  <a:ln/>
                </pic:spPr>
              </pic:pic>
            </a:graphicData>
          </a:graphic>
        </wp:anchor>
      </w:drawing>
    </w:r>
  </w:p>
  <w:p w:rsidR="00000000" w:rsidDel="00000000" w:rsidP="00000000" w:rsidRDefault="00000000" w:rsidRPr="00000000" w14:paraId="000000ED">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rPr>
        <w:color w:val="ffd10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F0">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A">
    <w:pPr>
      <w:rPr/>
    </w:pPr>
    <w:r w:rsidDel="00000000" w:rsidR="00000000" w:rsidRPr="00000000">
      <w:rPr/>
      <w:drawing>
        <wp:anchor allowOverlap="1" behindDoc="0" distB="114300" distT="114300" distL="114300" distR="114300" hidden="0" layoutInCell="1" locked="0" relativeHeight="0" simplePos="0">
          <wp:simplePos x="0" y="0"/>
          <wp:positionH relativeFrom="page">
            <wp:posOffset>2481263</wp:posOffset>
          </wp:positionH>
          <wp:positionV relativeFrom="page">
            <wp:posOffset>9486900</wp:posOffset>
          </wp:positionV>
          <wp:extent cx="2805113" cy="483640"/>
          <wp:effectExtent b="0" l="0" r="0" t="0"/>
          <wp:wrapNone/>
          <wp:docPr id="1981220894"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2805113" cy="483640"/>
                  </a:xfrm>
                  <a:prstGeom prst="rect"/>
                  <a:ln/>
                </pic:spPr>
              </pic:pic>
            </a:graphicData>
          </a:graphic>
        </wp:anchor>
      </w:drawing>
    </w:r>
    <w:r w:rsidDel="00000000" w:rsidR="00000000" w:rsidRPr="00000000">
      <w:rPr/>
      <w:drawing>
        <wp:anchor allowOverlap="1" behindDoc="1" distB="0" distT="0" distL="0" distR="0" hidden="0" layoutInCell="1" locked="0" relativeHeight="0" simplePos="0">
          <wp:simplePos x="0" y="0"/>
          <wp:positionH relativeFrom="page">
            <wp:posOffset>0</wp:posOffset>
          </wp:positionH>
          <wp:positionV relativeFrom="page">
            <wp:posOffset>-9522</wp:posOffset>
          </wp:positionV>
          <wp:extent cx="7787904" cy="10082213"/>
          <wp:effectExtent b="0" l="0" r="0" t="0"/>
          <wp:wrapNone/>
          <wp:docPr id="1981220890"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7787904" cy="10082213"/>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F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rFonts w:ascii="Arial" w:cs="Arial" w:eastAsia="Arial" w:hAnsi="Arial"/>
        <w:b w:val="0"/>
        <w:bCs w:val="0"/>
        <w:color w:val="000000"/>
        <w:sz w:val="24"/>
        <w:szCs w:val="24"/>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iCs w:val="1"/>
      <w:color w:val="666666"/>
    </w:rPr>
  </w:style>
  <w:style w:type="paragraph" w:styleId="Title">
    <w:name w:val="Title"/>
    <w:basedOn w:val="Normal"/>
    <w:next w:val="Normal"/>
    <w:pPr>
      <w:keepNext w:val="1"/>
      <w:keepLines w:val="1"/>
      <w:spacing w:after="60" w:lineRule="auto"/>
    </w:pPr>
    <w:rPr>
      <w:sz w:val="52"/>
      <w:szCs w:val="5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table" w:styleId="TableNormal0" w:customStyle="1">
    <w:name w:val="TableNormal"/>
    <w:tblPr>
      <w:tblCellMar>
        <w:top w:w="0.0" w:type="dxa"/>
        <w:left w:w="0.0" w:type="dxa"/>
        <w:bottom w:w="0.0" w:type="dxa"/>
        <w:right w:w="0.0" w:type="dxa"/>
      </w:tblCellMar>
    </w:tblPr>
  </w:style>
  <w:style w:type="table" w:styleId="TableNormal1" w:customStyle="1">
    <w:name w:val="TableNormal"/>
    <w:tblPr>
      <w:tblCellMar>
        <w:top w:w="0.0" w:type="dxa"/>
        <w:left w:w="0.0" w:type="dxa"/>
        <w:bottom w:w="0.0" w:type="dxa"/>
        <w:right w:w="0.0" w:type="dxa"/>
      </w:tblCellMar>
    </w:tblPr>
  </w:style>
  <w:style w:type="paragraph" w:styleId="NormalWeb">
    <w:name w:val="Normal (Web)"/>
    <w:basedOn w:val="Normal"/>
    <w:uiPriority w:val="99"/>
    <w:semiHidden w:val="1"/>
    <w:unhideWhenUsed w:val="1"/>
    <w:rsid w:val="004F2674"/>
    <w:pPr>
      <w:spacing w:after="100" w:afterAutospacing="1" w:before="100" w:beforeAutospacing="1" w:line="240" w:lineRule="auto"/>
    </w:pPr>
    <w:rPr>
      <w:rFonts w:ascii="Times New Roman" w:cs="Times New Roman" w:eastAsia="Times New Roman" w:hAnsi="Times New Roman"/>
      <w:sz w:val="24"/>
      <w:szCs w:val="24"/>
      <w:lang w:val="en-US"/>
    </w:rPr>
  </w:style>
  <w:style w:type="paragraph" w:styleId="ListParagraph">
    <w:name w:val="List Paragraph"/>
    <w:basedOn w:val="Normal"/>
    <w:uiPriority w:val="34"/>
    <w:qFormat w:val="1"/>
    <w:rsid w:val="008651E1"/>
    <w:pPr>
      <w:ind w:left="720"/>
      <w:contextualSpacing w:val="1"/>
    </w:pPr>
  </w:style>
  <w:style w:type="table" w:styleId="a" w:customStyle="1">
    <w:basedOn w:val="TableNormal"/>
    <w:tblPr>
      <w:tblStyleRowBandSize w:val="1"/>
      <w:tblStyleColBandSize w:val="1"/>
      <w:tblCellMar>
        <w:top w:w="15.0" w:type="dxa"/>
        <w:left w:w="15.0" w:type="dxa"/>
        <w:bottom w:w="15.0" w:type="dxa"/>
        <w:right w:w="15.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table" w:styleId="a2" w:customStyle="1">
    <w:basedOn w:val="TableNormal"/>
    <w:tblPr>
      <w:tblStyleRowBandSize w:val="1"/>
      <w:tblStyleColBandSize w:val="1"/>
      <w:tblCellMar>
        <w:top w:w="100.0" w:type="dxa"/>
        <w:left w:w="100.0" w:type="dxa"/>
        <w:bottom w:w="100.0" w:type="dxa"/>
        <w:right w:w="100.0" w:type="dxa"/>
      </w:tblCellMar>
    </w:tblPr>
  </w:style>
  <w:style w:type="table" w:styleId="a3" w:customStyle="1">
    <w:basedOn w:val="TableNormal"/>
    <w:tblPr>
      <w:tblStyleRowBandSize w:val="1"/>
      <w:tblStyleColBandSize w:val="1"/>
      <w:tblCellMar>
        <w:top w:w="100.0" w:type="dxa"/>
        <w:left w:w="100.0" w:type="dxa"/>
        <w:bottom w:w="100.0" w:type="dxa"/>
        <w:right w:w="100.0" w:type="dxa"/>
      </w:tblCellMar>
    </w:tblPr>
  </w:style>
  <w:style w:type="character" w:styleId="CommentReference">
    <w:name w:val="annotation reference"/>
    <w:basedOn w:val="DefaultParagraphFont"/>
    <w:uiPriority w:val="99"/>
    <w:semiHidden w:val="1"/>
    <w:unhideWhenUsed w:val="1"/>
    <w:rsid w:val="000B1960"/>
    <w:rPr>
      <w:sz w:val="16"/>
      <w:szCs w:val="16"/>
    </w:rPr>
  </w:style>
  <w:style w:type="paragraph" w:styleId="CommentText">
    <w:name w:val="annotation text"/>
    <w:basedOn w:val="Normal"/>
    <w:link w:val="CommentTextChar"/>
    <w:uiPriority w:val="99"/>
    <w:unhideWhenUsed w:val="1"/>
    <w:rsid w:val="000B1960"/>
    <w:pPr>
      <w:spacing w:line="240" w:lineRule="auto"/>
    </w:pPr>
    <w:rPr>
      <w:sz w:val="20"/>
      <w:szCs w:val="20"/>
    </w:rPr>
  </w:style>
  <w:style w:type="character" w:styleId="CommentTextChar" w:customStyle="1">
    <w:name w:val="Comment Text Char"/>
    <w:basedOn w:val="DefaultParagraphFont"/>
    <w:link w:val="CommentText"/>
    <w:uiPriority w:val="99"/>
    <w:rsid w:val="000B1960"/>
    <w:rPr>
      <w:sz w:val="20"/>
      <w:szCs w:val="20"/>
    </w:rPr>
  </w:style>
  <w:style w:type="paragraph" w:styleId="CommentSubject">
    <w:name w:val="annotation subject"/>
    <w:basedOn w:val="CommentText"/>
    <w:next w:val="CommentText"/>
    <w:link w:val="CommentSubjectChar"/>
    <w:uiPriority w:val="99"/>
    <w:semiHidden w:val="1"/>
    <w:unhideWhenUsed w:val="1"/>
    <w:rsid w:val="000B1960"/>
    <w:rPr>
      <w:b w:val="1"/>
      <w:bCs w:val="1"/>
    </w:rPr>
  </w:style>
  <w:style w:type="character" w:styleId="CommentSubjectChar" w:customStyle="1">
    <w:name w:val="Comment Subject Char"/>
    <w:basedOn w:val="CommentTextChar"/>
    <w:link w:val="CommentSubject"/>
    <w:uiPriority w:val="99"/>
    <w:semiHidden w:val="1"/>
    <w:rsid w:val="000B1960"/>
    <w:rPr>
      <w:b w:val="1"/>
      <w:bCs w:val="1"/>
      <w:sz w:val="20"/>
      <w:szCs w:val="20"/>
    </w:rPr>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5.0" w:type="dxa"/>
        <w:left w:w="15.0" w:type="dxa"/>
        <w:bottom w:w="15.0" w:type="dxa"/>
        <w:right w:w="15.0" w:type="dxa"/>
      </w:tblCellMar>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header" Target="header2.xml"/><Relationship Id="rId10" Type="http://schemas.openxmlformats.org/officeDocument/2006/relationships/image" Target="media/image1.png"/><Relationship Id="rId13" Type="http://schemas.openxmlformats.org/officeDocument/2006/relationships/footer" Target="footer1.xml"/><Relationship Id="rId12" Type="http://schemas.openxmlformats.org/officeDocument/2006/relationships/header" Target="head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7.pn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 Id="rId2"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2BkJDqiKIqIB7fudL85rhkHWv1Q==">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2025-10-21T13:26:00Z</dcterms:created>
  <dc:creator>Kloss, Riley</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040eefe3-dee9-48be-bc4c-67d9040f0cec</vt:lpwstr>
  </property>
</Properties>
</file>